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39115" w14:textId="77777777" w:rsidR="00B00ABA" w:rsidRDefault="00642EFE" w:rsidP="00B048B7">
      <w:pPr>
        <w:pStyle w:val="BodyTextIndent"/>
        <w:spacing w:line="240" w:lineRule="auto"/>
        <w:jc w:val="center"/>
        <w:rPr>
          <w:rFonts w:ascii="GHEA Grapalat" w:hAnsi="GHEA Grapalat"/>
          <w:i w:val="0"/>
          <w:sz w:val="24"/>
          <w:szCs w:val="24"/>
        </w:rPr>
      </w:pPr>
      <w:r w:rsidRPr="00402453">
        <w:rPr>
          <w:rFonts w:ascii="GHEA Grapalat" w:hAnsi="GHEA Grapalat"/>
          <w:i w:val="0"/>
          <w:sz w:val="24"/>
          <w:szCs w:val="24"/>
        </w:rPr>
        <w:t>NOTICE</w:t>
      </w:r>
    </w:p>
    <w:p w14:paraId="6421B7DB" w14:textId="77777777" w:rsidR="00642EFE" w:rsidRPr="00402453" w:rsidRDefault="00642EFE" w:rsidP="00B048B7">
      <w:pPr>
        <w:pStyle w:val="BodyTextIndent"/>
        <w:spacing w:line="240" w:lineRule="auto"/>
        <w:jc w:val="center"/>
        <w:rPr>
          <w:rFonts w:ascii="GHEA Grapalat" w:hAnsi="GHEA Grapalat"/>
          <w:i w:val="0"/>
          <w:sz w:val="24"/>
          <w:szCs w:val="24"/>
        </w:rPr>
      </w:pPr>
      <w:r w:rsidRPr="00402453">
        <w:rPr>
          <w:rFonts w:ascii="GHEA Grapalat" w:hAnsi="GHEA Grapalat"/>
          <w:i w:val="0"/>
          <w:sz w:val="24"/>
          <w:szCs w:val="24"/>
        </w:rPr>
        <w:t>ON OPEN TENDER</w:t>
      </w:r>
    </w:p>
    <w:p w14:paraId="7C97359B" w14:textId="3EB620EE" w:rsidR="0091042F" w:rsidRPr="00402453" w:rsidRDefault="00642EFE" w:rsidP="00B048B7">
      <w:pPr>
        <w:pStyle w:val="BodyTextIndent"/>
        <w:spacing w:line="240" w:lineRule="auto"/>
        <w:jc w:val="center"/>
        <w:rPr>
          <w:rFonts w:ascii="GHEA Grapalat" w:hAnsi="GHEA Grapalat"/>
          <w:i w:val="0"/>
          <w:sz w:val="24"/>
          <w:szCs w:val="24"/>
        </w:rPr>
      </w:pPr>
      <w:r w:rsidRPr="00402453">
        <w:rPr>
          <w:rFonts w:ascii="GHEA Grapalat" w:hAnsi="GHEA Grapalat"/>
          <w:i w:val="0"/>
          <w:sz w:val="24"/>
          <w:szCs w:val="24"/>
        </w:rPr>
        <w:t>This text of the notice is approved by decision of the Open Tender Commission</w:t>
      </w:r>
      <w:r w:rsidR="00BD10EC" w:rsidRPr="00402453">
        <w:rPr>
          <w:rFonts w:ascii="GHEA Grapalat" w:hAnsi="GHEA Grapalat"/>
          <w:i w:val="0"/>
          <w:sz w:val="24"/>
          <w:szCs w:val="24"/>
        </w:rPr>
        <w:t xml:space="preserve"> </w:t>
      </w:r>
      <w:r w:rsidRPr="00402453">
        <w:rPr>
          <w:rFonts w:ascii="GHEA Grapalat" w:hAnsi="GHEA Grapalat"/>
          <w:i w:val="0"/>
          <w:sz w:val="24"/>
          <w:szCs w:val="24"/>
        </w:rPr>
        <w:t>"</w:t>
      </w:r>
      <w:r w:rsidR="00001CBB" w:rsidRPr="00001CBB">
        <w:rPr>
          <w:rFonts w:ascii="GHEA Grapalat" w:hAnsi="GHEA Grapalat"/>
          <w:i w:val="0"/>
          <w:sz w:val="24"/>
          <w:szCs w:val="24"/>
          <w:lang w:val="en-US"/>
        </w:rPr>
        <w:t>2</w:t>
      </w:r>
      <w:r w:rsidR="006F2BF0">
        <w:rPr>
          <w:rFonts w:ascii="GHEA Grapalat" w:hAnsi="GHEA Grapalat"/>
          <w:i w:val="0"/>
          <w:sz w:val="24"/>
          <w:szCs w:val="24"/>
        </w:rPr>
        <w:t>" of "</w:t>
      </w:r>
      <w:r w:rsidR="00B902EB" w:rsidRPr="00B902EB">
        <w:rPr>
          <w:rFonts w:ascii="GHEA Grapalat" w:hAnsi="GHEA Grapalat"/>
          <w:i w:val="0"/>
          <w:sz w:val="24"/>
          <w:szCs w:val="24"/>
          <w:lang w:val="en-US"/>
        </w:rPr>
        <w:t>2</w:t>
      </w:r>
      <w:r w:rsidR="00B902EB" w:rsidRPr="00977D9E">
        <w:rPr>
          <w:rFonts w:ascii="GHEA Grapalat" w:hAnsi="GHEA Grapalat"/>
          <w:i w:val="0"/>
          <w:sz w:val="24"/>
          <w:szCs w:val="24"/>
          <w:lang w:val="en-US"/>
        </w:rPr>
        <w:t>7</w:t>
      </w:r>
      <w:r w:rsidR="00413046" w:rsidRPr="00413046">
        <w:rPr>
          <w:rFonts w:ascii="GHEA Grapalat" w:hAnsi="GHEA Grapalat"/>
          <w:i w:val="0"/>
          <w:sz w:val="24"/>
          <w:szCs w:val="24"/>
        </w:rPr>
        <w:t>" "</w:t>
      </w:r>
      <w:r w:rsidR="00E12A4F">
        <w:rPr>
          <w:rFonts w:ascii="GHEA Grapalat" w:hAnsi="GHEA Grapalat"/>
          <w:i w:val="0"/>
          <w:sz w:val="24"/>
          <w:szCs w:val="24"/>
        </w:rPr>
        <w:t>0</w:t>
      </w:r>
      <w:r w:rsidR="00001CBB" w:rsidRPr="00001CBB">
        <w:rPr>
          <w:rFonts w:ascii="GHEA Grapalat" w:hAnsi="GHEA Grapalat"/>
          <w:i w:val="0"/>
          <w:sz w:val="24"/>
          <w:szCs w:val="24"/>
          <w:lang w:val="en-US"/>
        </w:rPr>
        <w:t>2</w:t>
      </w:r>
      <w:r w:rsidR="00413046" w:rsidRPr="00413046">
        <w:rPr>
          <w:rFonts w:ascii="GHEA Grapalat" w:hAnsi="GHEA Grapalat"/>
          <w:i w:val="0"/>
          <w:sz w:val="24"/>
          <w:szCs w:val="24"/>
        </w:rPr>
        <w:t xml:space="preserve">" </w:t>
      </w:r>
      <w:r w:rsidRPr="00402453">
        <w:rPr>
          <w:rFonts w:ascii="GHEA Grapalat" w:hAnsi="GHEA Grapalat"/>
          <w:i w:val="0"/>
          <w:sz w:val="24"/>
          <w:szCs w:val="24"/>
        </w:rPr>
        <w:t>20</w:t>
      </w:r>
      <w:r w:rsidR="00305C9A">
        <w:rPr>
          <w:rFonts w:ascii="GHEA Grapalat" w:hAnsi="GHEA Grapalat"/>
          <w:i w:val="0"/>
          <w:sz w:val="24"/>
          <w:szCs w:val="24"/>
        </w:rPr>
        <w:t>2</w:t>
      </w:r>
      <w:r w:rsidR="00805493" w:rsidRPr="00805493">
        <w:rPr>
          <w:rFonts w:ascii="GHEA Grapalat" w:hAnsi="GHEA Grapalat"/>
          <w:i w:val="0"/>
          <w:sz w:val="24"/>
          <w:szCs w:val="24"/>
          <w:lang w:val="en-US"/>
        </w:rPr>
        <w:t>6</w:t>
      </w:r>
      <w:r w:rsidRPr="00402453">
        <w:rPr>
          <w:rFonts w:ascii="GHEA Grapalat" w:hAnsi="GHEA Grapalat"/>
          <w:i w:val="0"/>
          <w:sz w:val="24"/>
          <w:szCs w:val="24"/>
        </w:rPr>
        <w:t xml:space="preserve"> and is published</w:t>
      </w:r>
      <w:r w:rsidR="00BD10EC" w:rsidRPr="00402453">
        <w:rPr>
          <w:rFonts w:ascii="GHEA Grapalat" w:hAnsi="GHEA Grapalat"/>
          <w:i w:val="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4FF06E79" w14:textId="6A032AA2" w:rsidR="0091042F" w:rsidRPr="00B902EB" w:rsidRDefault="00B00ABA" w:rsidP="00B048B7">
      <w:pPr>
        <w:pStyle w:val="BodyTextIndent"/>
        <w:spacing w:line="240" w:lineRule="auto"/>
        <w:rPr>
          <w:rFonts w:ascii="GHEA Grapalat" w:hAnsi="GHEA Grapalat"/>
          <w:i w:val="0"/>
          <w:sz w:val="24"/>
          <w:szCs w:val="24"/>
          <w:lang w:val="en-US"/>
        </w:rPr>
      </w:pPr>
      <w:r>
        <w:rPr>
          <w:rFonts w:ascii="GHEA Grapalat" w:hAnsi="GHEA Grapalat"/>
          <w:i w:val="0"/>
          <w:sz w:val="24"/>
          <w:szCs w:val="24"/>
        </w:rPr>
        <w:t xml:space="preserve">                        </w:t>
      </w:r>
      <w:r w:rsidR="00642EFE" w:rsidRPr="00402453">
        <w:rPr>
          <w:rFonts w:ascii="GHEA Grapalat" w:hAnsi="GHEA Grapalat"/>
          <w:i w:val="0"/>
          <w:sz w:val="24"/>
          <w:szCs w:val="24"/>
        </w:rPr>
        <w:t xml:space="preserve">Code of the open tender </w:t>
      </w:r>
      <w:r w:rsidR="007052D6">
        <w:rPr>
          <w:rFonts w:ascii="GHEA Grapalat" w:hAnsi="GHEA Grapalat"/>
          <w:i w:val="0"/>
          <w:sz w:val="24"/>
          <w:szCs w:val="24"/>
        </w:rPr>
        <w:t>EQ-BMKHTSDZB-2</w:t>
      </w:r>
      <w:r w:rsidR="00805493" w:rsidRPr="00805493">
        <w:rPr>
          <w:rFonts w:ascii="GHEA Grapalat" w:hAnsi="GHEA Grapalat"/>
          <w:i w:val="0"/>
          <w:sz w:val="24"/>
          <w:szCs w:val="24"/>
          <w:lang w:val="en-US"/>
        </w:rPr>
        <w:t>6</w:t>
      </w:r>
      <w:r w:rsidR="007052D6">
        <w:rPr>
          <w:rFonts w:ascii="GHEA Grapalat" w:hAnsi="GHEA Grapalat"/>
          <w:i w:val="0"/>
          <w:sz w:val="24"/>
          <w:szCs w:val="24"/>
        </w:rPr>
        <w:t>/</w:t>
      </w:r>
      <w:r w:rsidR="00B902EB" w:rsidRPr="00B902EB">
        <w:rPr>
          <w:rFonts w:ascii="GHEA Grapalat" w:hAnsi="GHEA Grapalat"/>
          <w:i w:val="0"/>
          <w:sz w:val="24"/>
          <w:szCs w:val="24"/>
          <w:lang w:val="en-US"/>
        </w:rPr>
        <w:t>37</w:t>
      </w:r>
    </w:p>
    <w:p w14:paraId="55CAF8D7" w14:textId="77777777" w:rsidR="00642EFE" w:rsidRPr="00402453" w:rsidRDefault="00E14545" w:rsidP="00B048B7">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an open tender 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72816639" w14:textId="77777777" w:rsidR="00EF067F" w:rsidRDefault="00EF067F" w:rsidP="00B048B7">
      <w:pPr>
        <w:pStyle w:val="BodyTextIndent"/>
        <w:spacing w:line="240" w:lineRule="auto"/>
        <w:ind w:firstLine="0"/>
        <w:rPr>
          <w:rFonts w:ascii="GHEA Grapalat" w:hAnsi="GHEA Grapalat"/>
          <w:i w:val="0"/>
          <w:sz w:val="24"/>
          <w:szCs w:val="24"/>
          <w:lang w:val="ru-RU"/>
        </w:rPr>
      </w:pPr>
      <w:r w:rsidRPr="00EF067F">
        <w:rPr>
          <w:rFonts w:ascii="GHEA Grapalat" w:hAnsi="GHEA Grapalat"/>
          <w:i w:val="0"/>
          <w:sz w:val="24"/>
          <w:szCs w:val="24"/>
        </w:rPr>
        <w:t>The participant selected as a result of this procedure will be invited, in accordance with the established procedure, to sign an agreement on the provision of consulting services for the development of the concept of the investment program of the International Tennis Academy in Yerevan and the tender documentation (hereinafter referred to as the agreement).</w:t>
      </w:r>
    </w:p>
    <w:p w14:paraId="67BEE3C4" w14:textId="51598648" w:rsidR="00357D48" w:rsidRPr="00402453" w:rsidRDefault="00A20B69"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2134C7A6" w14:textId="77777777" w:rsidR="00A20B69" w:rsidRPr="00402453" w:rsidRDefault="00677658" w:rsidP="00B048B7">
      <w:pPr>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00DBDEEF" w14:textId="77777777" w:rsidR="00357D48" w:rsidRPr="00402453" w:rsidRDefault="00EE73A8"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51B4F3B0" w14:textId="77777777" w:rsidR="0067579A" w:rsidRPr="00402453" w:rsidRDefault="00357D48"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25F5816A" w14:textId="77777777" w:rsidR="0067579A" w:rsidRPr="00402453" w:rsidRDefault="00363E98"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67292D4" w14:textId="15AFD059" w:rsidR="00357D48" w:rsidRPr="00402453" w:rsidRDefault="00677658"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by </w:t>
      </w:r>
      <w:r w:rsidR="007E533D" w:rsidRPr="007E533D">
        <w:rPr>
          <w:rFonts w:ascii="GHEA Grapalat" w:hAnsi="GHEA Grapalat"/>
          <w:i w:val="0"/>
          <w:color w:val="FF0000"/>
          <w:sz w:val="24"/>
          <w:szCs w:val="24"/>
        </w:rPr>
        <w:t>11</w:t>
      </w:r>
      <w:r w:rsidR="007052D6" w:rsidRPr="007E533D">
        <w:rPr>
          <w:rFonts w:ascii="GHEA Grapalat" w:hAnsi="GHEA Grapalat"/>
          <w:i w:val="0"/>
          <w:color w:val="FF0000"/>
          <w:spacing w:val="1"/>
          <w:sz w:val="24"/>
          <w:szCs w:val="24"/>
        </w:rPr>
        <w:t>:</w:t>
      </w:r>
      <w:r w:rsidR="007E533D">
        <w:rPr>
          <w:rFonts w:ascii="GHEA Grapalat" w:hAnsi="GHEA Grapalat"/>
          <w:i w:val="0"/>
          <w:color w:val="FF0000"/>
          <w:spacing w:val="1"/>
          <w:sz w:val="24"/>
          <w:szCs w:val="24"/>
        </w:rPr>
        <w:t>0</w:t>
      </w:r>
      <w:r w:rsidR="007052D6">
        <w:rPr>
          <w:rFonts w:ascii="GHEA Grapalat" w:hAnsi="GHEA Grapalat"/>
          <w:i w:val="0"/>
          <w:color w:val="FF0000"/>
          <w:spacing w:val="1"/>
          <w:sz w:val="24"/>
          <w:szCs w:val="24"/>
        </w:rPr>
        <w:t>0</w:t>
      </w:r>
      <w:r w:rsidR="00B00ABA" w:rsidRPr="00B00ABA">
        <w:rPr>
          <w:rFonts w:ascii="GHEA Grapalat" w:hAnsi="GHEA Grapalat"/>
          <w:i w:val="0"/>
          <w:color w:val="FF0000"/>
          <w:spacing w:val="1"/>
          <w:sz w:val="24"/>
          <w:szCs w:val="24"/>
        </w:rPr>
        <w:t xml:space="preserve"> </w:t>
      </w:r>
      <w:r w:rsidR="007D2900">
        <w:rPr>
          <w:rFonts w:ascii="GHEA Grapalat" w:hAnsi="GHEA Grapalat"/>
          <w:i w:val="0"/>
          <w:color w:val="FF0000"/>
          <w:spacing w:val="1"/>
          <w:sz w:val="24"/>
          <w:szCs w:val="24"/>
        </w:rPr>
        <w:t xml:space="preserve">am </w:t>
      </w:r>
      <w:r w:rsidR="00BE027E" w:rsidRPr="00BE027E">
        <w:rPr>
          <w:rFonts w:ascii="GHEA Grapalat" w:hAnsi="GHEA Grapalat"/>
          <w:i w:val="0"/>
          <w:color w:val="FF0000"/>
          <w:spacing w:val="1"/>
          <w:sz w:val="24"/>
          <w:szCs w:val="24"/>
          <w:lang w:val="en-US"/>
        </w:rPr>
        <w:t>03</w:t>
      </w:r>
      <w:r w:rsidR="007052D6">
        <w:rPr>
          <w:rFonts w:ascii="GHEA Grapalat" w:hAnsi="GHEA Grapalat"/>
          <w:i w:val="0"/>
          <w:color w:val="FF0000"/>
          <w:spacing w:val="1"/>
          <w:sz w:val="24"/>
          <w:szCs w:val="24"/>
        </w:rPr>
        <w:t>.</w:t>
      </w:r>
      <w:r w:rsidR="00805493" w:rsidRPr="00805493">
        <w:rPr>
          <w:rFonts w:ascii="GHEA Grapalat" w:hAnsi="GHEA Grapalat"/>
          <w:i w:val="0"/>
          <w:color w:val="FF0000"/>
          <w:spacing w:val="1"/>
          <w:sz w:val="24"/>
          <w:szCs w:val="24"/>
          <w:lang w:val="en-US"/>
        </w:rPr>
        <w:t>0</w:t>
      </w:r>
      <w:r w:rsidR="00BE027E" w:rsidRPr="00BE027E">
        <w:rPr>
          <w:rFonts w:ascii="GHEA Grapalat" w:hAnsi="GHEA Grapalat"/>
          <w:i w:val="0"/>
          <w:color w:val="FF0000"/>
          <w:spacing w:val="1"/>
          <w:sz w:val="24"/>
          <w:szCs w:val="24"/>
          <w:lang w:val="en-US"/>
        </w:rPr>
        <w:t>4</w:t>
      </w:r>
      <w:r w:rsidR="007052D6">
        <w:rPr>
          <w:rFonts w:ascii="GHEA Grapalat" w:hAnsi="GHEA Grapalat"/>
          <w:i w:val="0"/>
          <w:color w:val="FF0000"/>
          <w:spacing w:val="1"/>
          <w:sz w:val="24"/>
          <w:szCs w:val="24"/>
        </w:rPr>
        <w:t>.202</w:t>
      </w:r>
      <w:r w:rsidR="00805493" w:rsidRPr="00805493">
        <w:rPr>
          <w:rFonts w:ascii="GHEA Grapalat" w:hAnsi="GHEA Grapalat"/>
          <w:i w:val="0"/>
          <w:color w:val="FF0000"/>
          <w:spacing w:val="1"/>
          <w:sz w:val="24"/>
          <w:szCs w:val="24"/>
          <w:lang w:val="en-US"/>
        </w:rPr>
        <w:t>6</w:t>
      </w:r>
      <w:r w:rsidR="00413046" w:rsidRPr="00402453">
        <w:rPr>
          <w:rFonts w:ascii="GHEA Grapalat" w:hAnsi="GHEA Grapalat"/>
          <w:i w:val="0"/>
          <w:spacing w:val="1"/>
          <w:sz w:val="24"/>
          <w:szCs w:val="24"/>
        </w:rPr>
        <w:t xml:space="preserve">. </w:t>
      </w:r>
      <w:r w:rsidRPr="00402453">
        <w:rPr>
          <w:rFonts w:ascii="GHEA Grapalat" w:hAnsi="GHEA Grapalat"/>
          <w:i w:val="0"/>
          <w:sz w:val="24"/>
          <w:szCs w:val="24"/>
        </w:rPr>
        <w:t xml:space="preserve">The bids may, in addition to Armenian, also be submitted in English or Russian. </w:t>
      </w:r>
    </w:p>
    <w:p w14:paraId="0477A842" w14:textId="272A99EC" w:rsidR="0002236A" w:rsidRPr="00402453" w:rsidRDefault="0002236A" w:rsidP="00B048B7">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 xml:space="preserve">The bid opening will take place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system of electronic procurement, at </w:t>
      </w:r>
      <w:r w:rsidR="007E533D" w:rsidRPr="007E533D">
        <w:rPr>
          <w:rFonts w:ascii="GHEA Grapalat" w:hAnsi="GHEA Grapalat"/>
          <w:i w:val="0"/>
          <w:color w:val="FF0000"/>
          <w:sz w:val="24"/>
          <w:szCs w:val="24"/>
        </w:rPr>
        <w:t>11</w:t>
      </w:r>
      <w:r w:rsidR="007E533D" w:rsidRPr="007E533D">
        <w:rPr>
          <w:rFonts w:ascii="GHEA Grapalat" w:hAnsi="GHEA Grapalat"/>
          <w:i w:val="0"/>
          <w:color w:val="FF0000"/>
          <w:spacing w:val="1"/>
          <w:sz w:val="24"/>
          <w:szCs w:val="24"/>
        </w:rPr>
        <w:t>:</w:t>
      </w:r>
      <w:r w:rsidR="007E533D">
        <w:rPr>
          <w:rFonts w:ascii="GHEA Grapalat" w:hAnsi="GHEA Grapalat"/>
          <w:i w:val="0"/>
          <w:color w:val="FF0000"/>
          <w:spacing w:val="1"/>
          <w:sz w:val="24"/>
          <w:szCs w:val="24"/>
        </w:rPr>
        <w:t>00</w:t>
      </w:r>
      <w:r w:rsidR="007E533D" w:rsidRPr="00B00ABA">
        <w:rPr>
          <w:rFonts w:ascii="GHEA Grapalat" w:hAnsi="GHEA Grapalat"/>
          <w:i w:val="0"/>
          <w:color w:val="FF0000"/>
          <w:spacing w:val="1"/>
          <w:sz w:val="24"/>
          <w:szCs w:val="24"/>
        </w:rPr>
        <w:t xml:space="preserve"> </w:t>
      </w:r>
      <w:r w:rsidR="007E533D">
        <w:rPr>
          <w:rFonts w:ascii="GHEA Grapalat" w:hAnsi="GHEA Grapalat"/>
          <w:i w:val="0"/>
          <w:color w:val="FF0000"/>
          <w:spacing w:val="1"/>
          <w:sz w:val="24"/>
          <w:szCs w:val="24"/>
        </w:rPr>
        <w:t xml:space="preserve">am </w:t>
      </w:r>
      <w:r w:rsidR="00BE027E" w:rsidRPr="00BE027E">
        <w:rPr>
          <w:rFonts w:ascii="GHEA Grapalat" w:hAnsi="GHEA Grapalat"/>
          <w:i w:val="0"/>
          <w:color w:val="FF0000"/>
          <w:spacing w:val="1"/>
          <w:sz w:val="24"/>
          <w:szCs w:val="24"/>
          <w:lang w:val="en-US"/>
        </w:rPr>
        <w:t>03</w:t>
      </w:r>
      <w:r w:rsidR="00805493">
        <w:rPr>
          <w:rFonts w:ascii="GHEA Grapalat" w:hAnsi="GHEA Grapalat"/>
          <w:i w:val="0"/>
          <w:color w:val="FF0000"/>
          <w:spacing w:val="1"/>
          <w:sz w:val="24"/>
          <w:szCs w:val="24"/>
        </w:rPr>
        <w:t>.</w:t>
      </w:r>
      <w:r w:rsidR="00805493" w:rsidRPr="00805493">
        <w:rPr>
          <w:rFonts w:ascii="GHEA Grapalat" w:hAnsi="GHEA Grapalat"/>
          <w:i w:val="0"/>
          <w:color w:val="FF0000"/>
          <w:spacing w:val="1"/>
          <w:sz w:val="24"/>
          <w:szCs w:val="24"/>
          <w:lang w:val="en-US"/>
        </w:rPr>
        <w:t>0</w:t>
      </w:r>
      <w:r w:rsidR="00BE027E" w:rsidRPr="00EF067F">
        <w:rPr>
          <w:rFonts w:ascii="GHEA Grapalat" w:hAnsi="GHEA Grapalat"/>
          <w:i w:val="0"/>
          <w:color w:val="FF0000"/>
          <w:spacing w:val="1"/>
          <w:sz w:val="24"/>
          <w:szCs w:val="24"/>
          <w:lang w:val="en-US"/>
        </w:rPr>
        <w:t>4</w:t>
      </w:r>
      <w:r w:rsidR="00805493">
        <w:rPr>
          <w:rFonts w:ascii="GHEA Grapalat" w:hAnsi="GHEA Grapalat"/>
          <w:i w:val="0"/>
          <w:color w:val="FF0000"/>
          <w:spacing w:val="1"/>
          <w:sz w:val="24"/>
          <w:szCs w:val="24"/>
        </w:rPr>
        <w:t>.202</w:t>
      </w:r>
      <w:r w:rsidR="00805493" w:rsidRPr="00805493">
        <w:rPr>
          <w:rFonts w:ascii="GHEA Grapalat" w:hAnsi="GHEA Grapalat"/>
          <w:i w:val="0"/>
          <w:color w:val="FF0000"/>
          <w:spacing w:val="1"/>
          <w:sz w:val="24"/>
          <w:szCs w:val="24"/>
          <w:lang w:val="en-US"/>
        </w:rPr>
        <w:t>6</w:t>
      </w:r>
      <w:r w:rsidR="00B00ABA">
        <w:rPr>
          <w:rFonts w:ascii="GHEA Grapalat" w:hAnsi="GHEA Grapalat"/>
          <w:i w:val="0"/>
          <w:color w:val="FF0000"/>
          <w:spacing w:val="1"/>
          <w:sz w:val="24"/>
          <w:szCs w:val="24"/>
        </w:rPr>
        <w:t>.</w:t>
      </w:r>
    </w:p>
    <w:p w14:paraId="7FA380B2" w14:textId="110DA6B7" w:rsidR="0066569C" w:rsidRPr="00765785" w:rsidRDefault="0066569C" w:rsidP="00B048B7">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For receiving additional information concerning this notice, you may apply to </w:t>
      </w:r>
      <w:r w:rsidR="004E0E30">
        <w:rPr>
          <w:rFonts w:ascii="GHEA Grapalat" w:hAnsi="GHEA Grapalat"/>
          <w:i w:val="0"/>
          <w:sz w:val="24"/>
          <w:szCs w:val="24"/>
        </w:rPr>
        <w:t xml:space="preserve">                   </w:t>
      </w:r>
      <w:r w:rsidR="00E220DD">
        <w:rPr>
          <w:rFonts w:ascii="GHEA Grapalat" w:hAnsi="GHEA Grapalat"/>
          <w:i w:val="0"/>
          <w:sz w:val="24"/>
          <w:szCs w:val="24"/>
        </w:rPr>
        <w:t>G</w:t>
      </w:r>
      <w:r>
        <w:rPr>
          <w:rFonts w:ascii="GHEA Grapalat" w:hAnsi="GHEA Grapalat"/>
          <w:i w:val="0"/>
          <w:sz w:val="24"/>
          <w:szCs w:val="24"/>
        </w:rPr>
        <w:t xml:space="preserve">. </w:t>
      </w:r>
      <w:r w:rsidR="00E220DD">
        <w:rPr>
          <w:rFonts w:ascii="GHEA Grapalat" w:hAnsi="GHEA Grapalat"/>
          <w:i w:val="0"/>
          <w:sz w:val="24"/>
          <w:szCs w:val="24"/>
        </w:rPr>
        <w:t>Murad</w:t>
      </w:r>
      <w:r w:rsidR="004E0E30">
        <w:rPr>
          <w:rFonts w:ascii="GHEA Grapalat" w:hAnsi="GHEA Grapalat"/>
          <w:i w:val="0"/>
          <w:sz w:val="24"/>
          <w:szCs w:val="24"/>
        </w:rPr>
        <w:t>yan</w:t>
      </w:r>
      <w:r>
        <w:rPr>
          <w:rFonts w:ascii="GHEA Grapalat" w:hAnsi="GHEA Grapalat"/>
          <w:i w:val="0"/>
          <w:sz w:val="24"/>
          <w:szCs w:val="24"/>
        </w:rPr>
        <w:t xml:space="preserve"> </w:t>
      </w:r>
      <w:r w:rsidRPr="00765785">
        <w:rPr>
          <w:rFonts w:ascii="GHEA Grapalat" w:hAnsi="GHEA Grapalat"/>
          <w:i w:val="0"/>
          <w:sz w:val="24"/>
          <w:szCs w:val="24"/>
        </w:rPr>
        <w:t>Secretary of the Evaluation Commission</w:t>
      </w:r>
    </w:p>
    <w:p w14:paraId="3E8D1E55" w14:textId="77777777" w:rsidR="0066569C" w:rsidRPr="00765785" w:rsidRDefault="0066569C" w:rsidP="00B048B7">
      <w:pPr>
        <w:pStyle w:val="BodyTextIndent"/>
        <w:spacing w:line="240" w:lineRule="auto"/>
        <w:ind w:firstLine="0"/>
        <w:rPr>
          <w:rFonts w:ascii="GHEA Grapalat" w:hAnsi="GHEA Grapalat"/>
          <w:i w:val="0"/>
          <w:sz w:val="24"/>
          <w:szCs w:val="24"/>
        </w:rPr>
      </w:pPr>
    </w:p>
    <w:p w14:paraId="46D16B7C" w14:textId="3DC51257" w:rsidR="0066569C" w:rsidRPr="00765785" w:rsidRDefault="0066569C" w:rsidP="00B048B7">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 011514</w:t>
      </w:r>
      <w:r w:rsidR="007052D6">
        <w:rPr>
          <w:rFonts w:ascii="GHEA Grapalat" w:hAnsi="GHEA Grapalat"/>
          <w:i w:val="0"/>
          <w:sz w:val="24"/>
          <w:szCs w:val="24"/>
        </w:rPr>
        <w:t>37</w:t>
      </w:r>
      <w:r w:rsidR="007E533D">
        <w:rPr>
          <w:rFonts w:ascii="GHEA Grapalat" w:hAnsi="GHEA Grapalat"/>
          <w:i w:val="0"/>
          <w:sz w:val="24"/>
          <w:szCs w:val="24"/>
        </w:rPr>
        <w:t>3</w:t>
      </w:r>
    </w:p>
    <w:p w14:paraId="2A594FAB" w14:textId="421BFE9E" w:rsidR="007052D6" w:rsidRDefault="0066569C" w:rsidP="00B048B7">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E-mail </w:t>
      </w:r>
      <w:proofErr w:type="spellStart"/>
      <w:r w:rsidR="007E533D" w:rsidRPr="007E533D">
        <w:rPr>
          <w:rFonts w:ascii="GHEA Grapalat" w:hAnsi="GHEA Grapalat"/>
          <w:i w:val="0"/>
          <w:sz w:val="24"/>
          <w:szCs w:val="24"/>
        </w:rPr>
        <w:t>gor</w:t>
      </w:r>
      <w:r w:rsidR="007052D6" w:rsidRPr="007E533D">
        <w:rPr>
          <w:rFonts w:ascii="GHEA Grapalat" w:hAnsi="GHEA Grapalat"/>
          <w:i w:val="0"/>
          <w:sz w:val="24"/>
          <w:szCs w:val="24"/>
        </w:rPr>
        <w:t>.</w:t>
      </w:r>
      <w:r w:rsidR="007E533D" w:rsidRPr="007E533D">
        <w:rPr>
          <w:rFonts w:ascii="GHEA Grapalat" w:hAnsi="GHEA Grapalat"/>
          <w:i w:val="0"/>
          <w:sz w:val="24"/>
          <w:szCs w:val="24"/>
        </w:rPr>
        <w:t>murad</w:t>
      </w:r>
      <w:r w:rsidR="007052D6" w:rsidRPr="007E533D">
        <w:rPr>
          <w:rFonts w:ascii="GHEA Grapalat" w:hAnsi="GHEA Grapalat"/>
          <w:i w:val="0"/>
          <w:sz w:val="24"/>
          <w:szCs w:val="24"/>
          <w:lang w:val="en-US"/>
        </w:rPr>
        <w:t>yan</w:t>
      </w:r>
      <w:proofErr w:type="spellEnd"/>
      <w:r w:rsidR="007052D6" w:rsidRPr="007E533D">
        <w:rPr>
          <w:rFonts w:ascii="GHEA Grapalat" w:hAnsi="GHEA Grapalat"/>
          <w:i w:val="0"/>
          <w:sz w:val="24"/>
          <w:szCs w:val="24"/>
        </w:rPr>
        <w:t>@</w:t>
      </w:r>
      <w:proofErr w:type="spellStart"/>
      <w:r w:rsidR="007052D6" w:rsidRPr="007E533D">
        <w:rPr>
          <w:rFonts w:ascii="GHEA Grapalat" w:hAnsi="GHEA Grapalat"/>
          <w:i w:val="0"/>
          <w:sz w:val="24"/>
          <w:szCs w:val="24"/>
          <w:lang w:val="en-US"/>
        </w:rPr>
        <w:t>yerevan</w:t>
      </w:r>
      <w:proofErr w:type="spellEnd"/>
      <w:r w:rsidR="007052D6" w:rsidRPr="007E533D">
        <w:rPr>
          <w:rFonts w:ascii="GHEA Grapalat" w:hAnsi="GHEA Grapalat"/>
          <w:i w:val="0"/>
          <w:sz w:val="24"/>
          <w:szCs w:val="24"/>
        </w:rPr>
        <w:t>.</w:t>
      </w:r>
      <w:r w:rsidR="007052D6" w:rsidRPr="007E533D">
        <w:rPr>
          <w:rFonts w:ascii="GHEA Grapalat" w:hAnsi="GHEA Grapalat"/>
          <w:i w:val="0"/>
          <w:sz w:val="24"/>
          <w:szCs w:val="24"/>
          <w:lang w:val="en-US"/>
        </w:rPr>
        <w:t>am</w:t>
      </w:r>
      <w:r w:rsidR="007052D6" w:rsidRPr="00765785">
        <w:rPr>
          <w:rFonts w:ascii="GHEA Grapalat" w:hAnsi="GHEA Grapalat"/>
          <w:i w:val="0"/>
          <w:sz w:val="24"/>
          <w:szCs w:val="24"/>
        </w:rPr>
        <w:t xml:space="preserve"> </w:t>
      </w:r>
    </w:p>
    <w:p w14:paraId="2B682E7E" w14:textId="3F522385" w:rsidR="0066569C" w:rsidRDefault="0066569C" w:rsidP="00B048B7">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 Yerevan municipality</w:t>
      </w:r>
    </w:p>
    <w:p w14:paraId="75705985" w14:textId="77777777" w:rsidR="00A8010A" w:rsidRDefault="00A8010A" w:rsidP="00B048B7">
      <w:pPr>
        <w:pStyle w:val="BodyTextIndent"/>
        <w:spacing w:line="240" w:lineRule="auto"/>
        <w:ind w:firstLine="0"/>
        <w:rPr>
          <w:rFonts w:ascii="GHEA Grapalat" w:hAnsi="GHEA Grapalat"/>
          <w:i w:val="0"/>
          <w:sz w:val="24"/>
          <w:szCs w:val="24"/>
        </w:rPr>
      </w:pPr>
    </w:p>
    <w:p w14:paraId="65E90769" w14:textId="77777777" w:rsidR="00A8010A" w:rsidRDefault="00A8010A" w:rsidP="00B048B7">
      <w:pPr>
        <w:pStyle w:val="BodyTextIndent"/>
        <w:spacing w:line="240" w:lineRule="auto"/>
        <w:ind w:firstLine="0"/>
        <w:rPr>
          <w:rFonts w:ascii="GHEA Grapalat" w:hAnsi="GHEA Grapalat"/>
          <w:i w:val="0"/>
          <w:sz w:val="24"/>
          <w:szCs w:val="24"/>
        </w:rPr>
      </w:pPr>
    </w:p>
    <w:p w14:paraId="7D778B50" w14:textId="77777777" w:rsidR="00A8010A" w:rsidRDefault="00A8010A" w:rsidP="00B048B7">
      <w:pPr>
        <w:pStyle w:val="BodyTextIndent"/>
        <w:spacing w:line="240" w:lineRule="auto"/>
        <w:ind w:firstLine="0"/>
        <w:rPr>
          <w:rFonts w:ascii="GHEA Grapalat" w:hAnsi="GHEA Grapalat"/>
          <w:i w:val="0"/>
          <w:sz w:val="24"/>
          <w:szCs w:val="24"/>
        </w:rPr>
      </w:pPr>
    </w:p>
    <w:p w14:paraId="0CE5CB16" w14:textId="77777777" w:rsidR="007052D6" w:rsidRDefault="007052D6" w:rsidP="00B048B7">
      <w:pPr>
        <w:pStyle w:val="BodyTextIndent"/>
        <w:spacing w:line="240" w:lineRule="auto"/>
        <w:ind w:firstLine="0"/>
        <w:rPr>
          <w:rFonts w:ascii="GHEA Grapalat" w:hAnsi="GHEA Grapalat"/>
          <w:i w:val="0"/>
          <w:sz w:val="24"/>
          <w:szCs w:val="24"/>
        </w:rPr>
        <w:sectPr w:rsidR="007052D6" w:rsidSect="00506733">
          <w:pgSz w:w="11906" w:h="16838" w:code="9"/>
          <w:pgMar w:top="1418" w:right="1418" w:bottom="990" w:left="1418" w:header="561" w:footer="561" w:gutter="0"/>
          <w:cols w:space="720"/>
        </w:sectPr>
      </w:pPr>
    </w:p>
    <w:p w14:paraId="6FA8C7DC" w14:textId="77777777" w:rsidR="00977D9E" w:rsidRPr="00BB568B" w:rsidRDefault="00977D9E" w:rsidP="00977D9E">
      <w:pPr>
        <w:spacing w:before="240" w:after="240"/>
        <w:jc w:val="center"/>
        <w:rPr>
          <w:rFonts w:ascii="GHEA Grapalat" w:eastAsia="Tahoma" w:hAnsi="GHEA Grapalat" w:cstheme="majorHAnsi"/>
          <w:b/>
          <w:bCs/>
          <w:color w:val="000000" w:themeColor="text1"/>
          <w:lang w:val="en-US"/>
        </w:rPr>
      </w:pPr>
      <w:r w:rsidRPr="00BB568B">
        <w:rPr>
          <w:rFonts w:ascii="GHEA Grapalat" w:eastAsia="Tahoma" w:hAnsi="GHEA Grapalat" w:cstheme="majorHAnsi"/>
          <w:b/>
          <w:bCs/>
          <w:color w:val="000000" w:themeColor="text1"/>
          <w:lang w:val="en-US"/>
        </w:rPr>
        <w:lastRenderedPageBreak/>
        <w:t xml:space="preserve">TECHNICAL SPECIFICATION-PROCUREMENT SCHEDULE </w:t>
      </w:r>
    </w:p>
    <w:p w14:paraId="39083124" w14:textId="77777777" w:rsidR="00977D9E" w:rsidRPr="00BB568B" w:rsidRDefault="00977D9E" w:rsidP="00977D9E">
      <w:pPr>
        <w:spacing w:before="240" w:after="240"/>
        <w:jc w:val="center"/>
        <w:rPr>
          <w:rFonts w:ascii="GHEA Grapalat" w:hAnsi="GHEA Grapalat" w:cstheme="majorHAnsi"/>
          <w:color w:val="000000" w:themeColor="text1"/>
        </w:rPr>
      </w:pPr>
      <w:r w:rsidRPr="00BB568B">
        <w:rPr>
          <w:rFonts w:ascii="GHEA Grapalat" w:eastAsia="Tahoma" w:hAnsi="GHEA Grapalat" w:cstheme="majorHAnsi"/>
          <w:color w:val="000000" w:themeColor="text1"/>
          <w:lang w:val="en-US"/>
        </w:rPr>
        <w:t>Procurement of consulting services for the development of the concept of the investment program of the International Tennis Academy in Yerevan, and the relevant bidding documentation</w:t>
      </w:r>
    </w:p>
    <w:tbl>
      <w:tblPr>
        <w:tblStyle w:val="a5"/>
        <w:tblW w:w="1607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0"/>
        <w:gridCol w:w="2385"/>
        <w:gridCol w:w="5890"/>
        <w:gridCol w:w="983"/>
        <w:gridCol w:w="1223"/>
        <w:gridCol w:w="1530"/>
        <w:gridCol w:w="1350"/>
        <w:gridCol w:w="2081"/>
      </w:tblGrid>
      <w:tr w:rsidR="00977D9E" w:rsidRPr="00BB568B" w14:paraId="5A33E3B5" w14:textId="77777777" w:rsidTr="00714981">
        <w:trPr>
          <w:trHeight w:val="406"/>
          <w:jc w:val="center"/>
        </w:trPr>
        <w:tc>
          <w:tcPr>
            <w:tcW w:w="630" w:type="dxa"/>
            <w:vMerge w:val="restart"/>
            <w:vAlign w:val="center"/>
          </w:tcPr>
          <w:p w14:paraId="0A52136A" w14:textId="77777777" w:rsidR="00977D9E" w:rsidRPr="00BB568B" w:rsidRDefault="00977D9E" w:rsidP="00714981">
            <w:pPr>
              <w:spacing w:after="0" w:line="240" w:lineRule="auto"/>
              <w:jc w:val="center"/>
              <w:rPr>
                <w:rFonts w:ascii="GHEA Grapalat" w:eastAsia="Tahoma" w:hAnsi="GHEA Grapalat" w:cstheme="majorHAnsi"/>
                <w:b/>
                <w:bCs/>
                <w:color w:val="000000" w:themeColor="text1"/>
              </w:rPr>
            </w:pPr>
            <w:r w:rsidRPr="00BB568B">
              <w:rPr>
                <w:rFonts w:ascii="GHEA Grapalat" w:eastAsia="Tahoma" w:hAnsi="GHEA Grapalat" w:cstheme="majorHAnsi"/>
                <w:b/>
                <w:bCs/>
                <w:color w:val="000000" w:themeColor="text1"/>
                <w:lang w:val="en-US"/>
              </w:rPr>
              <w:t xml:space="preserve">N </w:t>
            </w:r>
          </w:p>
          <w:p w14:paraId="09BF7B1D" w14:textId="77777777" w:rsidR="00977D9E" w:rsidRPr="00BB568B" w:rsidRDefault="00977D9E" w:rsidP="00714981">
            <w:pPr>
              <w:spacing w:after="0" w:line="240" w:lineRule="auto"/>
              <w:jc w:val="center"/>
              <w:rPr>
                <w:rFonts w:ascii="GHEA Grapalat" w:eastAsia="Tahoma" w:hAnsi="GHEA Grapalat" w:cstheme="majorHAnsi"/>
                <w:b/>
                <w:bCs/>
                <w:color w:val="000000" w:themeColor="text1"/>
              </w:rPr>
            </w:pPr>
            <w:r w:rsidRPr="00BB568B">
              <w:rPr>
                <w:rFonts w:ascii="GHEA Grapalat" w:eastAsia="Tahoma" w:hAnsi="GHEA Grapalat" w:cstheme="majorHAnsi"/>
                <w:b/>
                <w:bCs/>
                <w:color w:val="000000" w:themeColor="text1"/>
                <w:lang w:val="en-US"/>
              </w:rPr>
              <w:t>п/п</w:t>
            </w:r>
          </w:p>
        </w:tc>
        <w:tc>
          <w:tcPr>
            <w:tcW w:w="2385" w:type="dxa"/>
            <w:vMerge w:val="restart"/>
            <w:vAlign w:val="center"/>
          </w:tcPr>
          <w:p w14:paraId="11E2C474" w14:textId="77777777" w:rsidR="00977D9E" w:rsidRPr="00BB568B" w:rsidRDefault="00977D9E" w:rsidP="00714981">
            <w:pPr>
              <w:spacing w:after="0" w:line="240" w:lineRule="auto"/>
              <w:jc w:val="center"/>
              <w:rPr>
                <w:rFonts w:ascii="GHEA Grapalat" w:eastAsia="Tahoma" w:hAnsi="GHEA Grapalat" w:cstheme="majorHAnsi"/>
                <w:b/>
                <w:bCs/>
                <w:color w:val="000000" w:themeColor="text1"/>
              </w:rPr>
            </w:pPr>
            <w:r w:rsidRPr="00BB568B">
              <w:rPr>
                <w:rFonts w:ascii="GHEA Grapalat" w:eastAsia="Tahoma" w:hAnsi="GHEA Grapalat" w:cstheme="majorHAnsi"/>
                <w:b/>
                <w:bCs/>
                <w:color w:val="000000" w:themeColor="text1"/>
                <w:lang w:val="en-US"/>
              </w:rPr>
              <w:t xml:space="preserve">The intermediate code envisaged by the procurement plan as per the CPV </w:t>
            </w:r>
          </w:p>
          <w:p w14:paraId="43976377" w14:textId="77777777" w:rsidR="00977D9E" w:rsidRPr="00BB568B" w:rsidRDefault="00977D9E" w:rsidP="00714981">
            <w:pPr>
              <w:spacing w:after="0" w:line="240" w:lineRule="auto"/>
              <w:jc w:val="center"/>
              <w:rPr>
                <w:rFonts w:ascii="GHEA Grapalat" w:eastAsia="Tahoma" w:hAnsi="GHEA Grapalat" w:cstheme="majorHAnsi"/>
                <w:b/>
                <w:bCs/>
                <w:color w:val="000000" w:themeColor="text1"/>
              </w:rPr>
            </w:pPr>
            <w:r w:rsidRPr="00BB568B">
              <w:rPr>
                <w:rFonts w:ascii="GHEA Grapalat" w:eastAsia="Tahoma" w:hAnsi="GHEA Grapalat" w:cstheme="majorHAnsi"/>
                <w:b/>
                <w:bCs/>
                <w:color w:val="000000" w:themeColor="text1"/>
                <w:lang w:val="en-US"/>
              </w:rPr>
              <w:t>classifier</w:t>
            </w:r>
          </w:p>
        </w:tc>
        <w:tc>
          <w:tcPr>
            <w:tcW w:w="5890" w:type="dxa"/>
            <w:vMerge w:val="restart"/>
            <w:vAlign w:val="center"/>
          </w:tcPr>
          <w:p w14:paraId="21CFB774" w14:textId="77777777" w:rsidR="00977D9E" w:rsidRPr="00BB568B" w:rsidRDefault="00977D9E" w:rsidP="00714981">
            <w:pPr>
              <w:spacing w:after="0" w:line="240" w:lineRule="auto"/>
              <w:jc w:val="center"/>
              <w:rPr>
                <w:rFonts w:ascii="GHEA Grapalat" w:eastAsia="Times New Roman" w:hAnsi="GHEA Grapalat" w:cstheme="majorHAnsi"/>
                <w:b/>
                <w:bCs/>
                <w:color w:val="000000" w:themeColor="text1"/>
              </w:rPr>
            </w:pPr>
            <w:r w:rsidRPr="00BB568B">
              <w:rPr>
                <w:rFonts w:ascii="GHEA Grapalat" w:eastAsia="Tahoma" w:hAnsi="GHEA Grapalat" w:cstheme="majorHAnsi"/>
                <w:b/>
                <w:bCs/>
                <w:color w:val="000000" w:themeColor="text1"/>
                <w:lang w:val="en-US"/>
              </w:rPr>
              <w:t xml:space="preserve">Technical specifications </w:t>
            </w:r>
          </w:p>
          <w:p w14:paraId="38BDB435" w14:textId="77777777" w:rsidR="00977D9E" w:rsidRPr="00BB568B" w:rsidRDefault="00977D9E" w:rsidP="00714981">
            <w:pPr>
              <w:spacing w:after="0" w:line="240" w:lineRule="auto"/>
              <w:jc w:val="center"/>
              <w:rPr>
                <w:rFonts w:ascii="GHEA Grapalat" w:eastAsia="Times New Roman" w:hAnsi="GHEA Grapalat" w:cstheme="majorHAnsi"/>
                <w:color w:val="000000" w:themeColor="text1"/>
              </w:rPr>
            </w:pPr>
          </w:p>
        </w:tc>
        <w:tc>
          <w:tcPr>
            <w:tcW w:w="983" w:type="dxa"/>
            <w:vMerge w:val="restart"/>
            <w:textDirection w:val="btLr"/>
            <w:vAlign w:val="center"/>
          </w:tcPr>
          <w:p w14:paraId="60B731A4" w14:textId="77777777" w:rsidR="00977D9E" w:rsidRPr="00BB568B" w:rsidRDefault="00977D9E" w:rsidP="00714981">
            <w:pPr>
              <w:spacing w:after="0" w:line="240" w:lineRule="auto"/>
              <w:ind w:left="113" w:right="113"/>
              <w:jc w:val="center"/>
              <w:rPr>
                <w:rFonts w:ascii="GHEA Grapalat" w:eastAsia="Times New Roman" w:hAnsi="GHEA Grapalat" w:cstheme="majorHAnsi"/>
                <w:b/>
                <w:bCs/>
                <w:color w:val="000000" w:themeColor="text1"/>
              </w:rPr>
            </w:pPr>
            <w:r w:rsidRPr="00BB568B">
              <w:rPr>
                <w:rFonts w:ascii="GHEA Grapalat" w:eastAsia="Times New Roman" w:hAnsi="GHEA Grapalat"/>
                <w:b/>
                <w:color w:val="000000" w:themeColor="text1"/>
                <w:lang w:val="en-US" w:eastAsia="ru-RU"/>
              </w:rPr>
              <w:t>Unit of measurement</w:t>
            </w:r>
          </w:p>
        </w:tc>
        <w:tc>
          <w:tcPr>
            <w:tcW w:w="1223" w:type="dxa"/>
            <w:vMerge w:val="restart"/>
            <w:textDirection w:val="btLr"/>
            <w:vAlign w:val="center"/>
          </w:tcPr>
          <w:p w14:paraId="6EF838FE" w14:textId="77777777" w:rsidR="00977D9E" w:rsidRPr="00BB568B" w:rsidRDefault="00977D9E" w:rsidP="00714981">
            <w:pPr>
              <w:spacing w:after="0" w:line="240" w:lineRule="auto"/>
              <w:jc w:val="center"/>
              <w:rPr>
                <w:rFonts w:ascii="GHEA Grapalat" w:eastAsia="Times New Roman" w:hAnsi="GHEA Grapalat" w:cstheme="majorHAnsi"/>
                <w:b/>
                <w:bCs/>
                <w:color w:val="000000" w:themeColor="text1"/>
              </w:rPr>
            </w:pPr>
            <w:r w:rsidRPr="00BB568B">
              <w:rPr>
                <w:rFonts w:ascii="GHEA Grapalat" w:hAnsi="GHEA Grapalat" w:cstheme="majorHAnsi"/>
                <w:b/>
                <w:color w:val="000000" w:themeColor="text1"/>
                <w:lang w:val="en-US"/>
              </w:rPr>
              <w:t xml:space="preserve">Total price  </w:t>
            </w:r>
          </w:p>
        </w:tc>
        <w:tc>
          <w:tcPr>
            <w:tcW w:w="1530" w:type="dxa"/>
            <w:vMerge w:val="restart"/>
            <w:textDirection w:val="btLr"/>
            <w:vAlign w:val="center"/>
          </w:tcPr>
          <w:p w14:paraId="43AF4F00" w14:textId="77777777" w:rsidR="00977D9E" w:rsidRPr="00BB568B" w:rsidRDefault="00977D9E" w:rsidP="00714981">
            <w:pPr>
              <w:spacing w:after="0" w:line="240" w:lineRule="auto"/>
              <w:jc w:val="center"/>
              <w:rPr>
                <w:rFonts w:ascii="GHEA Grapalat" w:eastAsia="Times New Roman" w:hAnsi="GHEA Grapalat" w:cstheme="majorHAnsi"/>
                <w:b/>
                <w:bCs/>
                <w:color w:val="000000" w:themeColor="text1"/>
              </w:rPr>
            </w:pPr>
            <w:r w:rsidRPr="00BB568B">
              <w:rPr>
                <w:rFonts w:ascii="GHEA Grapalat" w:hAnsi="GHEA Grapalat" w:cstheme="majorHAnsi"/>
                <w:b/>
                <w:color w:val="000000" w:themeColor="text1"/>
                <w:lang w:val="en-US"/>
              </w:rPr>
              <w:t>Total quantity</w:t>
            </w:r>
          </w:p>
        </w:tc>
        <w:tc>
          <w:tcPr>
            <w:tcW w:w="3431" w:type="dxa"/>
            <w:gridSpan w:val="2"/>
            <w:vAlign w:val="center"/>
          </w:tcPr>
          <w:p w14:paraId="37768E0A" w14:textId="77777777" w:rsidR="00977D9E" w:rsidRPr="00BB568B" w:rsidRDefault="00977D9E" w:rsidP="00714981">
            <w:pPr>
              <w:spacing w:after="0" w:line="240" w:lineRule="auto"/>
              <w:jc w:val="center"/>
              <w:rPr>
                <w:rFonts w:ascii="GHEA Grapalat" w:eastAsia="Times New Roman" w:hAnsi="GHEA Grapalat" w:cstheme="majorHAnsi"/>
                <w:b/>
                <w:bCs/>
                <w:color w:val="000000" w:themeColor="text1"/>
              </w:rPr>
            </w:pPr>
            <w:r w:rsidRPr="00BB568B">
              <w:rPr>
                <w:rFonts w:ascii="GHEA Grapalat" w:eastAsia="Tahoma" w:hAnsi="GHEA Grapalat" w:cstheme="majorHAnsi"/>
                <w:b/>
                <w:bCs/>
                <w:color w:val="000000" w:themeColor="text1"/>
                <w:lang w:val="en-US"/>
              </w:rPr>
              <w:t>Completion</w:t>
            </w:r>
          </w:p>
        </w:tc>
      </w:tr>
      <w:tr w:rsidR="00977D9E" w:rsidRPr="00BB568B" w14:paraId="67D0B41E" w14:textId="77777777" w:rsidTr="00714981">
        <w:trPr>
          <w:trHeight w:val="878"/>
          <w:jc w:val="center"/>
        </w:trPr>
        <w:tc>
          <w:tcPr>
            <w:tcW w:w="630" w:type="dxa"/>
            <w:vMerge/>
            <w:vAlign w:val="center"/>
          </w:tcPr>
          <w:p w14:paraId="13B37AF0" w14:textId="77777777" w:rsidR="00977D9E" w:rsidRPr="00BB568B" w:rsidRDefault="00977D9E" w:rsidP="00714981">
            <w:pPr>
              <w:widowControl w:val="0"/>
              <w:pBdr>
                <w:top w:val="nil"/>
                <w:left w:val="nil"/>
                <w:bottom w:val="nil"/>
                <w:right w:val="nil"/>
                <w:between w:val="nil"/>
              </w:pBdr>
              <w:spacing w:after="0" w:line="240" w:lineRule="auto"/>
              <w:rPr>
                <w:rFonts w:ascii="GHEA Grapalat" w:eastAsia="Times New Roman" w:hAnsi="GHEA Grapalat" w:cstheme="majorHAnsi"/>
                <w:b/>
                <w:bCs/>
                <w:color w:val="000000" w:themeColor="text1"/>
              </w:rPr>
            </w:pPr>
          </w:p>
        </w:tc>
        <w:tc>
          <w:tcPr>
            <w:tcW w:w="2385" w:type="dxa"/>
            <w:vMerge/>
            <w:vAlign w:val="center"/>
          </w:tcPr>
          <w:p w14:paraId="677FF70B" w14:textId="77777777" w:rsidR="00977D9E" w:rsidRPr="00BB568B" w:rsidRDefault="00977D9E" w:rsidP="00714981">
            <w:pPr>
              <w:widowControl w:val="0"/>
              <w:pBdr>
                <w:top w:val="nil"/>
                <w:left w:val="nil"/>
                <w:bottom w:val="nil"/>
                <w:right w:val="nil"/>
                <w:between w:val="nil"/>
              </w:pBdr>
              <w:spacing w:after="0" w:line="240" w:lineRule="auto"/>
              <w:rPr>
                <w:rFonts w:ascii="GHEA Grapalat" w:eastAsia="Times New Roman" w:hAnsi="GHEA Grapalat" w:cstheme="majorHAnsi"/>
                <w:b/>
                <w:bCs/>
                <w:color w:val="000000" w:themeColor="text1"/>
              </w:rPr>
            </w:pPr>
          </w:p>
        </w:tc>
        <w:tc>
          <w:tcPr>
            <w:tcW w:w="5890" w:type="dxa"/>
            <w:vMerge/>
            <w:vAlign w:val="center"/>
          </w:tcPr>
          <w:p w14:paraId="33354121" w14:textId="77777777" w:rsidR="00977D9E" w:rsidRPr="00BB568B" w:rsidRDefault="00977D9E" w:rsidP="00714981">
            <w:pPr>
              <w:widowControl w:val="0"/>
              <w:pBdr>
                <w:top w:val="nil"/>
                <w:left w:val="nil"/>
                <w:bottom w:val="nil"/>
                <w:right w:val="nil"/>
                <w:between w:val="nil"/>
              </w:pBdr>
              <w:spacing w:after="0" w:line="240" w:lineRule="auto"/>
              <w:rPr>
                <w:rFonts w:ascii="GHEA Grapalat" w:eastAsia="Times New Roman" w:hAnsi="GHEA Grapalat" w:cstheme="majorHAnsi"/>
                <w:b/>
                <w:bCs/>
                <w:color w:val="000000" w:themeColor="text1"/>
              </w:rPr>
            </w:pPr>
          </w:p>
        </w:tc>
        <w:tc>
          <w:tcPr>
            <w:tcW w:w="983" w:type="dxa"/>
            <w:vMerge/>
            <w:vAlign w:val="center"/>
          </w:tcPr>
          <w:p w14:paraId="1D106A8E" w14:textId="77777777" w:rsidR="00977D9E" w:rsidRPr="00BB568B" w:rsidRDefault="00977D9E" w:rsidP="00714981">
            <w:pPr>
              <w:widowControl w:val="0"/>
              <w:pBdr>
                <w:top w:val="nil"/>
                <w:left w:val="nil"/>
                <w:bottom w:val="nil"/>
                <w:right w:val="nil"/>
                <w:between w:val="nil"/>
              </w:pBdr>
              <w:spacing w:after="0" w:line="240" w:lineRule="auto"/>
              <w:rPr>
                <w:rFonts w:ascii="GHEA Grapalat" w:eastAsia="Times New Roman" w:hAnsi="GHEA Grapalat" w:cstheme="majorHAnsi"/>
                <w:b/>
                <w:bCs/>
                <w:color w:val="000000" w:themeColor="text1"/>
              </w:rPr>
            </w:pPr>
          </w:p>
        </w:tc>
        <w:tc>
          <w:tcPr>
            <w:tcW w:w="1223" w:type="dxa"/>
            <w:vMerge/>
            <w:vAlign w:val="center"/>
          </w:tcPr>
          <w:p w14:paraId="19D47BB7" w14:textId="77777777" w:rsidR="00977D9E" w:rsidRPr="00BB568B" w:rsidRDefault="00977D9E" w:rsidP="00714981">
            <w:pPr>
              <w:widowControl w:val="0"/>
              <w:pBdr>
                <w:top w:val="nil"/>
                <w:left w:val="nil"/>
                <w:bottom w:val="nil"/>
                <w:right w:val="nil"/>
                <w:between w:val="nil"/>
              </w:pBdr>
              <w:spacing w:after="0" w:line="240" w:lineRule="auto"/>
              <w:rPr>
                <w:rFonts w:ascii="GHEA Grapalat" w:eastAsia="Times New Roman" w:hAnsi="GHEA Grapalat" w:cstheme="majorHAnsi"/>
                <w:b/>
                <w:bCs/>
                <w:color w:val="000000" w:themeColor="text1"/>
              </w:rPr>
            </w:pPr>
          </w:p>
        </w:tc>
        <w:tc>
          <w:tcPr>
            <w:tcW w:w="1530" w:type="dxa"/>
            <w:vMerge/>
            <w:vAlign w:val="center"/>
          </w:tcPr>
          <w:p w14:paraId="079AE2D1" w14:textId="77777777" w:rsidR="00977D9E" w:rsidRPr="00BB568B" w:rsidRDefault="00977D9E" w:rsidP="00714981">
            <w:pPr>
              <w:widowControl w:val="0"/>
              <w:pBdr>
                <w:top w:val="nil"/>
                <w:left w:val="nil"/>
                <w:bottom w:val="nil"/>
                <w:right w:val="nil"/>
                <w:between w:val="nil"/>
              </w:pBdr>
              <w:spacing w:after="0" w:line="240" w:lineRule="auto"/>
              <w:rPr>
                <w:rFonts w:ascii="GHEA Grapalat" w:eastAsia="Times New Roman" w:hAnsi="GHEA Grapalat" w:cstheme="majorHAnsi"/>
                <w:b/>
                <w:bCs/>
                <w:color w:val="000000" w:themeColor="text1"/>
              </w:rPr>
            </w:pPr>
          </w:p>
        </w:tc>
        <w:tc>
          <w:tcPr>
            <w:tcW w:w="1350" w:type="dxa"/>
            <w:vAlign w:val="center"/>
          </w:tcPr>
          <w:p w14:paraId="5BFC1C67" w14:textId="77777777" w:rsidR="00977D9E" w:rsidRPr="00BB568B" w:rsidRDefault="00977D9E" w:rsidP="00714981">
            <w:pPr>
              <w:spacing w:after="0" w:line="240" w:lineRule="auto"/>
              <w:jc w:val="center"/>
              <w:rPr>
                <w:rFonts w:ascii="GHEA Grapalat" w:eastAsia="Times New Roman" w:hAnsi="GHEA Grapalat" w:cstheme="majorHAnsi"/>
                <w:b/>
                <w:bCs/>
                <w:color w:val="000000" w:themeColor="text1"/>
              </w:rPr>
            </w:pPr>
            <w:r w:rsidRPr="00BB568B">
              <w:rPr>
                <w:rFonts w:ascii="GHEA Grapalat" w:hAnsi="GHEA Grapalat" w:cstheme="majorHAnsi"/>
                <w:b/>
                <w:color w:val="000000" w:themeColor="text1"/>
                <w:lang w:val="en-US"/>
              </w:rPr>
              <w:t>Address</w:t>
            </w:r>
          </w:p>
        </w:tc>
        <w:tc>
          <w:tcPr>
            <w:tcW w:w="2081" w:type="dxa"/>
            <w:vAlign w:val="center"/>
          </w:tcPr>
          <w:p w14:paraId="71DA8943" w14:textId="77777777" w:rsidR="00977D9E" w:rsidRPr="00BB568B" w:rsidRDefault="00977D9E" w:rsidP="00714981">
            <w:pPr>
              <w:spacing w:after="0" w:line="240" w:lineRule="auto"/>
              <w:jc w:val="center"/>
              <w:rPr>
                <w:rFonts w:ascii="GHEA Grapalat" w:eastAsia="Times New Roman" w:hAnsi="GHEA Grapalat" w:cstheme="majorHAnsi"/>
                <w:b/>
                <w:bCs/>
                <w:color w:val="000000" w:themeColor="text1"/>
              </w:rPr>
            </w:pPr>
            <w:r w:rsidRPr="00BB568B">
              <w:rPr>
                <w:rFonts w:ascii="GHEA Grapalat" w:hAnsi="GHEA Grapalat" w:cstheme="majorHAnsi"/>
                <w:b/>
                <w:color w:val="000000" w:themeColor="text1"/>
                <w:lang w:val="en-US"/>
              </w:rPr>
              <w:t>Deadline</w:t>
            </w:r>
          </w:p>
        </w:tc>
      </w:tr>
      <w:tr w:rsidR="00977D9E" w:rsidRPr="00BB568B" w14:paraId="013AE282" w14:textId="77777777" w:rsidTr="00714981">
        <w:trPr>
          <w:trHeight w:val="416"/>
          <w:jc w:val="center"/>
        </w:trPr>
        <w:tc>
          <w:tcPr>
            <w:tcW w:w="630" w:type="dxa"/>
            <w:vAlign w:val="center"/>
          </w:tcPr>
          <w:p w14:paraId="4C9AC893" w14:textId="77777777" w:rsidR="00977D9E" w:rsidRPr="00BB568B" w:rsidRDefault="00977D9E" w:rsidP="00714981">
            <w:pPr>
              <w:spacing w:after="0" w:line="240" w:lineRule="auto"/>
              <w:jc w:val="center"/>
              <w:rPr>
                <w:rFonts w:ascii="GHEA Grapalat" w:eastAsia="Times New Roman" w:hAnsi="GHEA Grapalat" w:cstheme="majorHAnsi"/>
                <w:color w:val="000000" w:themeColor="text1"/>
              </w:rPr>
            </w:pPr>
            <w:r w:rsidRPr="00BB568B">
              <w:rPr>
                <w:rFonts w:ascii="GHEA Grapalat" w:eastAsia="Times New Roman" w:hAnsi="GHEA Grapalat" w:cstheme="majorHAnsi"/>
                <w:color w:val="000000" w:themeColor="text1"/>
                <w:lang w:val="en-US"/>
              </w:rPr>
              <w:t>1</w:t>
            </w:r>
          </w:p>
        </w:tc>
        <w:tc>
          <w:tcPr>
            <w:tcW w:w="2385" w:type="dxa"/>
            <w:vAlign w:val="center"/>
          </w:tcPr>
          <w:p w14:paraId="690D9BE5" w14:textId="77777777" w:rsidR="00977D9E" w:rsidRPr="00BB568B" w:rsidRDefault="00977D9E" w:rsidP="00714981">
            <w:pPr>
              <w:spacing w:after="0" w:line="240" w:lineRule="auto"/>
              <w:jc w:val="center"/>
              <w:rPr>
                <w:rFonts w:ascii="GHEA Grapalat" w:eastAsia="Times New Roman" w:hAnsi="GHEA Grapalat" w:cstheme="majorHAnsi"/>
                <w:color w:val="000000" w:themeColor="text1"/>
              </w:rPr>
            </w:pPr>
            <w:r w:rsidRPr="00BB568B">
              <w:rPr>
                <w:rFonts w:ascii="GHEA Grapalat" w:eastAsia="Times New Roman" w:hAnsi="GHEA Grapalat" w:cstheme="majorHAnsi"/>
                <w:color w:val="000000" w:themeColor="text1"/>
                <w:lang w:val="en-US"/>
              </w:rPr>
              <w:t>71311180/501</w:t>
            </w:r>
          </w:p>
        </w:tc>
        <w:tc>
          <w:tcPr>
            <w:tcW w:w="5890" w:type="dxa"/>
            <w:vAlign w:val="center"/>
          </w:tcPr>
          <w:p w14:paraId="4A22A0FE" w14:textId="77777777" w:rsidR="00977D9E" w:rsidRPr="00BB568B" w:rsidRDefault="00977D9E" w:rsidP="00977D9E">
            <w:pPr>
              <w:numPr>
                <w:ilvl w:val="0"/>
                <w:numId w:val="81"/>
              </w:numPr>
              <w:pBdr>
                <w:top w:val="nil"/>
                <w:left w:val="nil"/>
                <w:bottom w:val="nil"/>
                <w:right w:val="nil"/>
                <w:between w:val="nil"/>
              </w:pBdr>
              <w:spacing w:before="120" w:after="120" w:line="240" w:lineRule="auto"/>
              <w:ind w:left="283" w:hanging="285"/>
              <w:rPr>
                <w:rFonts w:ascii="GHEA Grapalat" w:eastAsia="Times New Roman" w:hAnsi="GHEA Grapalat" w:cstheme="majorHAnsi"/>
                <w:b/>
                <w:bCs/>
                <w:color w:val="000000" w:themeColor="text1"/>
              </w:rPr>
            </w:pPr>
            <w:r w:rsidRPr="00BB568B">
              <w:rPr>
                <w:rFonts w:ascii="GHEA Grapalat" w:eastAsia="Tahoma" w:hAnsi="GHEA Grapalat" w:cstheme="majorHAnsi"/>
                <w:b/>
                <w:bCs/>
                <w:color w:val="000000" w:themeColor="text1"/>
                <w:lang w:val="en-US"/>
              </w:rPr>
              <w:t xml:space="preserve">General Description </w:t>
            </w:r>
          </w:p>
          <w:p w14:paraId="2D871355" w14:textId="77777777" w:rsidR="00977D9E" w:rsidRPr="00BB568B" w:rsidRDefault="00977D9E" w:rsidP="00714981">
            <w:pPr>
              <w:spacing w:after="0" w:line="240" w:lineRule="auto"/>
              <w:jc w:val="both"/>
              <w:rPr>
                <w:rFonts w:ascii="GHEA Grapalat" w:eastAsia="Times New Roman" w:hAnsi="GHEA Grapalat" w:cstheme="majorHAnsi"/>
                <w:color w:val="000000" w:themeColor="text1"/>
                <w:lang w:val="en-US"/>
              </w:rPr>
            </w:pPr>
            <w:r w:rsidRPr="00BB568B">
              <w:rPr>
                <w:rFonts w:ascii="GHEA Grapalat" w:eastAsia="Times New Roman" w:hAnsi="GHEA Grapalat" w:cstheme="majorHAnsi"/>
                <w:color w:val="000000" w:themeColor="text1"/>
                <w:lang w:val="en-US"/>
              </w:rPr>
              <w:t>Within the framework of the five-year development program of the city of Yerevan, the municipality gives priority to the development of modern sports infrastructure, the popularization of sports and a healthy lifestyle, the expansion of opportunities for amateur and professional sports for youth and children, as well as the issue of the most favorable standing of Yerevan on the international sports map (arena).</w:t>
            </w:r>
          </w:p>
          <w:p w14:paraId="31FD5C4D" w14:textId="77777777" w:rsidR="00977D9E" w:rsidRPr="00BB568B" w:rsidRDefault="00977D9E" w:rsidP="00714981">
            <w:pPr>
              <w:spacing w:after="0" w:line="240" w:lineRule="auto"/>
              <w:jc w:val="both"/>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In this regard, the Mayor's Office of Yerevan plans to develop and ensure the implementation of an investment program for the establishment and management of an International Tennis Academy in Yerevan.</w:t>
            </w:r>
          </w:p>
          <w:p w14:paraId="5FCAC731" w14:textId="77777777" w:rsidR="00977D9E" w:rsidRPr="00BB568B" w:rsidRDefault="00977D9E" w:rsidP="00714981">
            <w:pPr>
              <w:spacing w:line="240" w:lineRule="auto"/>
              <w:jc w:val="both"/>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The Mayor's Office of Yerevan plans to implement an investment program based on the model of attracting private partners, within the framework of Public-Private Partnership.</w:t>
            </w:r>
          </w:p>
          <w:p w14:paraId="01489F1C" w14:textId="77777777" w:rsidR="00977D9E" w:rsidRPr="00BB568B" w:rsidRDefault="00977D9E" w:rsidP="00714981">
            <w:pPr>
              <w:pBdr>
                <w:top w:val="nil"/>
                <w:left w:val="nil"/>
                <w:bottom w:val="nil"/>
                <w:right w:val="nil"/>
                <w:between w:val="nil"/>
              </w:pBdr>
              <w:spacing w:line="240" w:lineRule="auto"/>
              <w:jc w:val="both"/>
              <w:rPr>
                <w:rFonts w:ascii="GHEA Grapalat" w:eastAsia="Tahoma" w:hAnsi="GHEA Grapalat" w:cstheme="majorHAnsi"/>
                <w:color w:val="000000" w:themeColor="text1"/>
                <w:lang w:val="en-US"/>
              </w:rPr>
            </w:pPr>
            <w:r w:rsidRPr="00BB568B">
              <w:rPr>
                <w:rFonts w:ascii="GHEA Grapalat" w:eastAsia="Times New Roman" w:hAnsi="GHEA Grapalat" w:cstheme="majorHAnsi"/>
                <w:color w:val="000000" w:themeColor="text1"/>
                <w:lang w:val="en-US"/>
              </w:rPr>
              <w:t xml:space="preserve">In this context, the Mayor's Office of Yerevan plans to </w:t>
            </w:r>
            <w:r w:rsidRPr="00BB568B">
              <w:rPr>
                <w:rFonts w:ascii="GHEA Grapalat" w:eastAsia="Times New Roman" w:hAnsi="GHEA Grapalat" w:cstheme="majorHAnsi"/>
                <w:color w:val="000000" w:themeColor="text1"/>
                <w:lang w:val="en-US"/>
              </w:rPr>
              <w:lastRenderedPageBreak/>
              <w:t xml:space="preserve">involve a qualified advisory company within the framework of this bidding procedure in order to develop a concept and a bidding package for the Investment Program for the implementation </w:t>
            </w:r>
          </w:p>
          <w:p w14:paraId="5A0CB5C2" w14:textId="77777777" w:rsidR="00977D9E" w:rsidRPr="00BB568B" w:rsidRDefault="00977D9E" w:rsidP="00714981">
            <w:pPr>
              <w:pBdr>
                <w:top w:val="nil"/>
                <w:left w:val="nil"/>
                <w:bottom w:val="nil"/>
                <w:right w:val="nil"/>
                <w:between w:val="nil"/>
              </w:pBdr>
              <w:spacing w:line="240" w:lineRule="auto"/>
              <w:jc w:val="both"/>
              <w:rPr>
                <w:rFonts w:ascii="GHEA Grapalat" w:eastAsia="Times New Roman" w:hAnsi="GHEA Grapalat" w:cstheme="majorHAnsi"/>
                <w:color w:val="000000" w:themeColor="text1"/>
                <w:lang w:val="en-US"/>
              </w:rPr>
            </w:pPr>
            <w:r w:rsidRPr="00BB568B">
              <w:rPr>
                <w:rFonts w:ascii="GHEA Grapalat" w:eastAsia="Times New Roman" w:hAnsi="GHEA Grapalat" w:cstheme="majorHAnsi"/>
                <w:color w:val="000000" w:themeColor="text1"/>
                <w:lang w:val="en-US"/>
              </w:rPr>
              <w:t>To organize the competitive process for the implementation of the Investment Program, it is necessary, being guided by advanced international standards and criteria applicable to the International Tennis Academy, to clearly define the concept of the Investment Program, analyze the degree of market interest, assess and propose the best model for the establishment and management of the academy, including the volume and conditions of benefits and services provided to the municipality by a private partner.</w:t>
            </w:r>
          </w:p>
          <w:p w14:paraId="34A5C359" w14:textId="77777777" w:rsidR="00977D9E" w:rsidRPr="00BB568B" w:rsidRDefault="00977D9E" w:rsidP="00714981">
            <w:pPr>
              <w:pBdr>
                <w:top w:val="nil"/>
                <w:left w:val="nil"/>
                <w:bottom w:val="nil"/>
                <w:right w:val="nil"/>
                <w:between w:val="nil"/>
              </w:pBdr>
              <w:spacing w:line="240" w:lineRule="auto"/>
              <w:jc w:val="both"/>
              <w:rPr>
                <w:rFonts w:ascii="GHEA Grapalat" w:eastAsia="Times New Roman" w:hAnsi="GHEA Grapalat" w:cstheme="majorHAnsi"/>
                <w:color w:val="000000" w:themeColor="text1"/>
                <w:lang w:val="en-US"/>
              </w:rPr>
            </w:pPr>
            <w:r w:rsidRPr="00BB568B">
              <w:rPr>
                <w:rFonts w:ascii="GHEA Grapalat" w:eastAsia="Times New Roman" w:hAnsi="GHEA Grapalat" w:cstheme="majorHAnsi"/>
                <w:color w:val="000000" w:themeColor="text1"/>
                <w:lang w:val="en-US"/>
              </w:rPr>
              <w:t>As a result of the implementation of this Investment Program, the Mayor's Office also intends to provide the maximum possible public value. The latter may include free or subsidized tuition for a certain number of students per year, guaranteed access to municipal schools, packages for the Mayor's Office (under certain conditions), development programs for national teams, and accessibility of infrastructure for urban or national events.</w:t>
            </w:r>
          </w:p>
          <w:p w14:paraId="5643F38A" w14:textId="77777777" w:rsidR="00977D9E" w:rsidRPr="00BB568B" w:rsidRDefault="00977D9E" w:rsidP="00714981">
            <w:pPr>
              <w:pBdr>
                <w:top w:val="nil"/>
                <w:left w:val="nil"/>
                <w:bottom w:val="nil"/>
                <w:right w:val="nil"/>
                <w:between w:val="nil"/>
              </w:pBdr>
              <w:spacing w:line="240" w:lineRule="auto"/>
              <w:jc w:val="both"/>
              <w:rPr>
                <w:rFonts w:ascii="GHEA Grapalat" w:eastAsia="Times New Roman" w:hAnsi="GHEA Grapalat" w:cstheme="majorHAnsi"/>
                <w:color w:val="000000" w:themeColor="text1"/>
                <w:lang w:val="en-US"/>
              </w:rPr>
            </w:pPr>
            <w:r w:rsidRPr="00BB568B">
              <w:rPr>
                <w:rFonts w:ascii="GHEA Grapalat" w:eastAsia="Times New Roman" w:hAnsi="GHEA Grapalat" w:cstheme="majorHAnsi"/>
                <w:color w:val="000000" w:themeColor="text1"/>
                <w:lang w:val="en-US"/>
              </w:rPr>
              <w:t xml:space="preserve">It is assumed that within the framework of the Investment Program, the key component of the partnership will be the joint organization of an International Tennis tournament held periodically in Yerevan, ensuring cooperation with reputable and well-known athletes and coaches, etc. </w:t>
            </w:r>
          </w:p>
          <w:p w14:paraId="07E2D68B" w14:textId="77777777" w:rsidR="00977D9E" w:rsidRPr="00BB568B" w:rsidRDefault="00977D9E" w:rsidP="00714981">
            <w:pPr>
              <w:pBdr>
                <w:top w:val="nil"/>
                <w:left w:val="nil"/>
                <w:bottom w:val="nil"/>
                <w:right w:val="nil"/>
                <w:between w:val="nil"/>
              </w:pBdr>
              <w:spacing w:line="240" w:lineRule="auto"/>
              <w:jc w:val="both"/>
              <w:rPr>
                <w:rFonts w:ascii="GHEA Grapalat" w:eastAsia="Times New Roman" w:hAnsi="GHEA Grapalat" w:cstheme="majorHAnsi"/>
                <w:color w:val="000000" w:themeColor="text1"/>
                <w:lang w:val="en-US"/>
              </w:rPr>
            </w:pPr>
            <w:r w:rsidRPr="00BB568B">
              <w:rPr>
                <w:rFonts w:ascii="GHEA Grapalat" w:eastAsia="Times New Roman" w:hAnsi="GHEA Grapalat" w:cstheme="majorHAnsi"/>
                <w:color w:val="000000" w:themeColor="text1"/>
                <w:lang w:val="en-US"/>
              </w:rPr>
              <w:lastRenderedPageBreak/>
              <w:t>In addition, it is planned to develop a complete bidding package for the implementation of the Investment Program, including a description of the procurement item based on the program concept, requirements for Participants, assessment criteria, a model contract form, etc.</w:t>
            </w:r>
          </w:p>
          <w:p w14:paraId="244D4B12" w14:textId="77777777" w:rsidR="00977D9E" w:rsidRPr="00BB568B" w:rsidRDefault="00977D9E" w:rsidP="00977D9E">
            <w:pPr>
              <w:numPr>
                <w:ilvl w:val="0"/>
                <w:numId w:val="81"/>
              </w:numPr>
              <w:pBdr>
                <w:top w:val="nil"/>
                <w:left w:val="nil"/>
                <w:bottom w:val="nil"/>
                <w:right w:val="nil"/>
                <w:between w:val="nil"/>
              </w:pBdr>
              <w:spacing w:before="120" w:after="120" w:line="240" w:lineRule="auto"/>
              <w:ind w:left="347" w:hanging="347"/>
              <w:rPr>
                <w:rFonts w:ascii="GHEA Grapalat" w:eastAsia="Times New Roman" w:hAnsi="GHEA Grapalat" w:cstheme="majorHAnsi"/>
                <w:b/>
                <w:bCs/>
                <w:color w:val="000000" w:themeColor="text1"/>
              </w:rPr>
            </w:pPr>
            <w:r w:rsidRPr="00BB568B">
              <w:rPr>
                <w:rFonts w:ascii="GHEA Grapalat" w:eastAsia="Tahoma" w:hAnsi="GHEA Grapalat" w:cstheme="majorHAnsi"/>
                <w:b/>
                <w:bCs/>
                <w:color w:val="000000" w:themeColor="text1"/>
                <w:lang w:val="en-US"/>
              </w:rPr>
              <w:t>Orienting and Guiding Conditions</w:t>
            </w:r>
          </w:p>
          <w:p w14:paraId="4445AA56" w14:textId="77777777" w:rsidR="00977D9E" w:rsidRPr="00BB568B" w:rsidRDefault="00977D9E" w:rsidP="00714981">
            <w:pPr>
              <w:pBdr>
                <w:top w:val="nil"/>
                <w:left w:val="nil"/>
                <w:bottom w:val="nil"/>
                <w:right w:val="nil"/>
                <w:between w:val="nil"/>
              </w:pBdr>
              <w:spacing w:line="240" w:lineRule="auto"/>
              <w:jc w:val="both"/>
              <w:rPr>
                <w:rFonts w:ascii="GHEA Grapalat" w:eastAsia="Times New Roman" w:hAnsi="GHEA Grapalat" w:cstheme="majorHAnsi"/>
                <w:color w:val="000000" w:themeColor="text1"/>
                <w:lang w:val="en-US"/>
              </w:rPr>
            </w:pPr>
            <w:r w:rsidRPr="00BB568B">
              <w:rPr>
                <w:rFonts w:ascii="GHEA Grapalat" w:eastAsia="Times New Roman" w:hAnsi="GHEA Grapalat" w:cstheme="majorHAnsi"/>
                <w:color w:val="000000" w:themeColor="text1"/>
                <w:lang w:val="en-US"/>
              </w:rPr>
              <w:t xml:space="preserve">The International Tennis Academy in Yerevan is planned to be established in the </w:t>
            </w:r>
            <w:proofErr w:type="spellStart"/>
            <w:r w:rsidRPr="00BB568B">
              <w:rPr>
                <w:rFonts w:ascii="GHEA Grapalat" w:eastAsia="Times New Roman" w:hAnsi="GHEA Grapalat" w:cstheme="majorHAnsi"/>
                <w:color w:val="000000" w:themeColor="text1"/>
                <w:lang w:val="en-US"/>
              </w:rPr>
              <w:t>Kanaker</w:t>
            </w:r>
            <w:proofErr w:type="spellEnd"/>
            <w:r w:rsidRPr="00BB568B">
              <w:rPr>
                <w:rFonts w:ascii="GHEA Grapalat" w:eastAsia="Times New Roman" w:hAnsi="GHEA Grapalat" w:cstheme="majorHAnsi"/>
                <w:color w:val="000000" w:themeColor="text1"/>
                <w:lang w:val="en-US"/>
              </w:rPr>
              <w:t xml:space="preserve">-Zeitoun administrative district, in the territory of about 8,000-10,000 square meters adjacent to the </w:t>
            </w:r>
            <w:proofErr w:type="spellStart"/>
            <w:r w:rsidRPr="00BB568B">
              <w:rPr>
                <w:rFonts w:ascii="GHEA Grapalat" w:eastAsia="Times New Roman" w:hAnsi="GHEA Grapalat" w:cstheme="majorHAnsi"/>
                <w:color w:val="000000" w:themeColor="text1"/>
                <w:lang w:val="en-US"/>
              </w:rPr>
              <w:t>Akhtanak</w:t>
            </w:r>
            <w:proofErr w:type="spellEnd"/>
            <w:r w:rsidRPr="00BB568B">
              <w:rPr>
                <w:rFonts w:ascii="GHEA Grapalat" w:eastAsia="Times New Roman" w:hAnsi="GHEA Grapalat" w:cstheme="majorHAnsi"/>
                <w:color w:val="000000" w:themeColor="text1"/>
                <w:lang w:val="en-US"/>
              </w:rPr>
              <w:t xml:space="preserve"> (Victory) Park. It is envisaged that the Yerevan Municipality will retain ownership of the land plot. A prerequisite for the Investment Program is to ensure accessibility and reachability.</w:t>
            </w:r>
          </w:p>
          <w:p w14:paraId="3FA472F1" w14:textId="77777777" w:rsidR="00977D9E" w:rsidRPr="00BB568B" w:rsidRDefault="00977D9E" w:rsidP="00977D9E">
            <w:pPr>
              <w:numPr>
                <w:ilvl w:val="0"/>
                <w:numId w:val="81"/>
              </w:numPr>
              <w:pBdr>
                <w:top w:val="nil"/>
                <w:left w:val="nil"/>
                <w:bottom w:val="nil"/>
                <w:right w:val="nil"/>
                <w:between w:val="nil"/>
              </w:pBdr>
              <w:spacing w:before="120" w:after="120" w:line="240" w:lineRule="auto"/>
              <w:ind w:left="283" w:hanging="285"/>
              <w:rPr>
                <w:rFonts w:ascii="GHEA Grapalat" w:eastAsia="Times New Roman" w:hAnsi="GHEA Grapalat" w:cstheme="majorHAnsi"/>
                <w:b/>
                <w:bCs/>
                <w:color w:val="000000" w:themeColor="text1"/>
              </w:rPr>
            </w:pPr>
            <w:r w:rsidRPr="00BB568B">
              <w:rPr>
                <w:rFonts w:ascii="GHEA Grapalat" w:eastAsia="Tahoma" w:hAnsi="GHEA Grapalat" w:cstheme="majorHAnsi"/>
                <w:b/>
                <w:bCs/>
                <w:color w:val="000000" w:themeColor="text1"/>
                <w:lang w:val="en-US"/>
              </w:rPr>
              <w:t xml:space="preserve">Purpose of the Terms of Reference </w:t>
            </w:r>
          </w:p>
          <w:p w14:paraId="22DA6F41" w14:textId="77777777" w:rsidR="00977D9E" w:rsidRPr="00BB568B" w:rsidRDefault="00977D9E" w:rsidP="00714981">
            <w:pPr>
              <w:pBdr>
                <w:top w:val="nil"/>
                <w:left w:val="nil"/>
                <w:bottom w:val="nil"/>
                <w:right w:val="nil"/>
                <w:between w:val="nil"/>
              </w:pBdr>
              <w:spacing w:line="240" w:lineRule="auto"/>
              <w:rPr>
                <w:rFonts w:ascii="GHEA Grapalat" w:eastAsia="Times New Roman" w:hAnsi="GHEA Grapalat" w:cstheme="majorHAnsi"/>
                <w:color w:val="000000" w:themeColor="text1"/>
                <w:lang w:val="en-US"/>
              </w:rPr>
            </w:pPr>
            <w:r w:rsidRPr="00BB568B">
              <w:rPr>
                <w:rFonts w:ascii="GHEA Grapalat" w:eastAsia="Times New Roman" w:hAnsi="GHEA Grapalat" w:cstheme="majorHAnsi"/>
                <w:color w:val="000000" w:themeColor="text1"/>
                <w:lang w:val="en-US"/>
              </w:rPr>
              <w:t>The purpose of these terms of reference is to develop the concept of an Investment Program and a bidding package for the establishment of the International Tennis Academy in Yerevan, in particular:</w:t>
            </w:r>
          </w:p>
          <w:p w14:paraId="30EAD313"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imes New Roman" w:hAnsi="GHEA Grapalat" w:cstheme="majorHAnsi"/>
                <w:color w:val="000000" w:themeColor="text1"/>
                <w:lang w:val="en-US"/>
              </w:rPr>
            </w:pPr>
            <w:r w:rsidRPr="00BB568B">
              <w:rPr>
                <w:rFonts w:ascii="GHEA Grapalat" w:eastAsia="Tahoma" w:hAnsi="GHEA Grapalat" w:cstheme="majorHAnsi"/>
                <w:color w:val="000000" w:themeColor="text1"/>
                <w:lang w:val="en-US"/>
              </w:rPr>
              <w:t xml:space="preserve">- development of an investment-attractive business case of the International Tennis Academy in Yerevan, </w:t>
            </w:r>
          </w:p>
          <w:p w14:paraId="3BB05E2A"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imes New Roman" w:hAnsi="GHEA Grapalat" w:cstheme="majorHAnsi"/>
                <w:color w:val="000000" w:themeColor="text1"/>
                <w:lang w:val="en-US"/>
              </w:rPr>
            </w:pPr>
            <w:r w:rsidRPr="00BB568B">
              <w:rPr>
                <w:rFonts w:ascii="GHEA Grapalat" w:eastAsia="Times New Roman" w:hAnsi="GHEA Grapalat" w:cstheme="majorHAnsi"/>
                <w:color w:val="000000" w:themeColor="text1"/>
                <w:lang w:val="en-US"/>
              </w:rPr>
              <w:t xml:space="preserve">- development of a public-private partnership model and/or a concession model, </w:t>
            </w:r>
          </w:p>
          <w:p w14:paraId="78193810"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imes New Roman" w:hAnsi="GHEA Grapalat" w:cstheme="majorHAnsi"/>
                <w:color w:val="000000" w:themeColor="text1"/>
                <w:lang w:val="en-US"/>
              </w:rPr>
            </w:pPr>
            <w:r w:rsidRPr="00BB568B">
              <w:rPr>
                <w:rFonts w:ascii="GHEA Grapalat" w:eastAsia="Times New Roman" w:hAnsi="GHEA Grapalat" w:cstheme="majorHAnsi"/>
                <w:color w:val="000000" w:themeColor="text1"/>
                <w:lang w:val="en-US"/>
              </w:rPr>
              <w:t>- development of measurable service obligations for the private partner in terms of community benefits,</w:t>
            </w:r>
          </w:p>
          <w:p w14:paraId="7A88B099"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ahoma" w:hAnsi="GHEA Grapalat" w:cstheme="majorHAnsi"/>
                <w:color w:val="000000" w:themeColor="text1"/>
                <w:lang w:val="en-US"/>
              </w:rPr>
            </w:pPr>
            <w:r w:rsidRPr="00BB568B">
              <w:rPr>
                <w:rFonts w:ascii="GHEA Grapalat" w:eastAsia="Tahoma" w:hAnsi="GHEA Grapalat" w:cstheme="majorHAnsi"/>
                <w:color w:val="000000" w:themeColor="text1"/>
                <w:lang w:val="en-US"/>
              </w:rPr>
              <w:lastRenderedPageBreak/>
              <w:t>- development of a competitive and transparent bidding procedure for the Investment Program,</w:t>
            </w:r>
          </w:p>
          <w:p w14:paraId="68EBE846"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ahoma" w:hAnsi="GHEA Grapalat" w:cstheme="majorHAnsi"/>
                <w:color w:val="000000" w:themeColor="text1"/>
                <w:lang w:val="en-US"/>
              </w:rPr>
            </w:pPr>
            <w:r w:rsidRPr="00BB568B">
              <w:rPr>
                <w:rFonts w:ascii="GHEA Grapalat" w:eastAsia="Tahoma" w:hAnsi="GHEA Grapalat" w:cstheme="majorHAnsi"/>
                <w:color w:val="000000" w:themeColor="text1"/>
                <w:lang w:val="en-US"/>
              </w:rPr>
              <w:t xml:space="preserve"> - development of a complete bidding package to attract and select a private investor, and</w:t>
            </w:r>
          </w:p>
          <w:p w14:paraId="3D3AA7A9"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ahoma" w:hAnsi="GHEA Grapalat" w:cstheme="majorHAnsi"/>
                <w:color w:val="000000" w:themeColor="text1"/>
                <w:lang w:val="en-US"/>
              </w:rPr>
            </w:pPr>
            <w:r w:rsidRPr="00BB568B">
              <w:rPr>
                <w:rFonts w:ascii="GHEA Grapalat" w:eastAsia="Tahoma" w:hAnsi="GHEA Grapalat" w:cstheme="majorHAnsi"/>
                <w:color w:val="000000" w:themeColor="text1"/>
                <w:lang w:val="en-US"/>
              </w:rPr>
              <w:t>- development of the presentation of the investment program concept, materials for investment pitching, and information memoranda for proactive consultations with the market.</w:t>
            </w:r>
          </w:p>
          <w:p w14:paraId="0E3EDD42"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ahoma" w:hAnsi="GHEA Grapalat" w:cstheme="majorHAnsi"/>
                <w:color w:val="000000" w:themeColor="text1"/>
                <w:lang w:val="en-US"/>
              </w:rPr>
            </w:pPr>
          </w:p>
          <w:p w14:paraId="1CBADECE" w14:textId="77777777" w:rsidR="00977D9E" w:rsidRPr="00BB568B" w:rsidRDefault="00977D9E" w:rsidP="00977D9E">
            <w:pPr>
              <w:numPr>
                <w:ilvl w:val="0"/>
                <w:numId w:val="81"/>
              </w:numPr>
              <w:pBdr>
                <w:top w:val="nil"/>
                <w:left w:val="nil"/>
                <w:bottom w:val="nil"/>
                <w:right w:val="nil"/>
                <w:between w:val="nil"/>
              </w:pBdr>
              <w:spacing w:before="120" w:after="120" w:line="240" w:lineRule="auto"/>
              <w:ind w:left="283" w:hanging="285"/>
              <w:rPr>
                <w:rFonts w:ascii="GHEA Grapalat" w:eastAsia="Times New Roman" w:hAnsi="GHEA Grapalat" w:cstheme="majorHAnsi"/>
                <w:b/>
                <w:bCs/>
                <w:color w:val="000000" w:themeColor="text1"/>
              </w:rPr>
            </w:pPr>
            <w:r w:rsidRPr="00BB568B">
              <w:rPr>
                <w:rFonts w:ascii="GHEA Grapalat" w:eastAsia="Tahoma" w:hAnsi="GHEA Grapalat" w:cstheme="majorHAnsi"/>
                <w:b/>
                <w:bCs/>
                <w:color w:val="000000" w:themeColor="text1"/>
                <w:lang w:val="en-US"/>
              </w:rPr>
              <w:t xml:space="preserve">Scope of Work </w:t>
            </w:r>
          </w:p>
          <w:p w14:paraId="480256A8"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The consultant should carry out the following works:</w:t>
            </w:r>
          </w:p>
          <w:p w14:paraId="1CC3525C"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2.1. Conceptual description of the Program and summary analysis of international practice, including:</w:t>
            </w:r>
          </w:p>
          <w:p w14:paraId="0C3B5969"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imes New Roman" w:hAnsi="GHEA Grapalat" w:cstheme="majorHAnsi"/>
                <w:color w:val="000000" w:themeColor="text1"/>
                <w:lang w:val="en-US"/>
              </w:rPr>
            </w:pPr>
            <w:r w:rsidRPr="00BB568B">
              <w:rPr>
                <w:rFonts w:ascii="GHEA Grapalat" w:eastAsia="Times New Roman" w:hAnsi="GHEA Grapalat" w:cstheme="majorHAnsi"/>
                <w:color w:val="000000" w:themeColor="text1"/>
                <w:lang w:val="en-US"/>
              </w:rPr>
              <w:t>- the context of the program, the characteristics of the land plot, spatial planning criteria, and goals and expectations of the municipality;</w:t>
            </w:r>
          </w:p>
          <w:p w14:paraId="5BE1B748"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imes New Roman" w:hAnsi="GHEA Grapalat" w:cstheme="majorHAnsi"/>
                <w:color w:val="000000" w:themeColor="text1"/>
              </w:rPr>
            </w:pPr>
            <w:r w:rsidRPr="00BB568B">
              <w:rPr>
                <w:rFonts w:ascii="GHEA Grapalat" w:eastAsia="Times New Roman" w:hAnsi="GHEA Grapalat" w:cstheme="majorHAnsi"/>
                <w:color w:val="000000" w:themeColor="text1"/>
                <w:lang w:val="en-US"/>
              </w:rPr>
              <w:t>- description of the functional operating program of the academy, including courts, open/closed sections, training areas, spectator areas, bleachers, auxiliary areas (for example, café, store, briefing and conference room), etc.</w:t>
            </w:r>
          </w:p>
          <w:p w14:paraId="7D413073"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imes New Roman" w:hAnsi="GHEA Grapalat" w:cstheme="majorHAnsi"/>
                <w:color w:val="000000" w:themeColor="text1"/>
                <w:lang w:val="en-US"/>
              </w:rPr>
            </w:pPr>
            <w:r w:rsidRPr="00BB568B">
              <w:rPr>
                <w:rFonts w:ascii="GHEA Grapalat" w:eastAsia="Times New Roman" w:hAnsi="GHEA Grapalat" w:cstheme="majorHAnsi"/>
                <w:color w:val="000000" w:themeColor="text1"/>
                <w:lang w:val="en-US"/>
              </w:rPr>
              <w:t>- identification and provision of a concise description of international standards and best practices of tennis academies; and</w:t>
            </w:r>
          </w:p>
          <w:p w14:paraId="48ECB02D"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imes New Roman" w:hAnsi="GHEA Grapalat" w:cstheme="majorHAnsi"/>
                <w:color w:val="000000" w:themeColor="text1"/>
              </w:rPr>
            </w:pPr>
            <w:r w:rsidRPr="00BB568B">
              <w:rPr>
                <w:rFonts w:ascii="GHEA Grapalat" w:eastAsia="Times New Roman" w:hAnsi="GHEA Grapalat" w:cstheme="majorHAnsi"/>
                <w:color w:val="000000" w:themeColor="text1"/>
                <w:lang w:val="en-US"/>
              </w:rPr>
              <w:t>- building an approximate infrastructural, operational, and investment model of the academy.</w:t>
            </w:r>
          </w:p>
          <w:p w14:paraId="3B2F86B0"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imes New Roman" w:hAnsi="GHEA Grapalat" w:cstheme="majorHAnsi"/>
                <w:color w:val="000000" w:themeColor="text1"/>
              </w:rPr>
            </w:pPr>
            <w:r w:rsidRPr="00BB568B">
              <w:rPr>
                <w:rFonts w:ascii="GHEA Grapalat" w:eastAsia="Times New Roman" w:hAnsi="GHEA Grapalat" w:cstheme="majorHAnsi"/>
                <w:color w:val="000000" w:themeColor="text1"/>
                <w:lang w:val="en-US"/>
              </w:rPr>
              <w:lastRenderedPageBreak/>
              <w:t>2.2</w:t>
            </w:r>
            <w:r w:rsidRPr="00BB568B">
              <w:rPr>
                <w:rFonts w:ascii="Cambria Math" w:eastAsia="Times New Roman" w:hAnsi="Cambria Math" w:cs="Cambria Math"/>
                <w:color w:val="000000" w:themeColor="text1"/>
                <w:lang w:val="en-US"/>
              </w:rPr>
              <w:t>․</w:t>
            </w:r>
            <w:r w:rsidRPr="00BB568B">
              <w:rPr>
                <w:rFonts w:ascii="GHEA Grapalat" w:eastAsia="Times New Roman" w:hAnsi="GHEA Grapalat" w:cstheme="majorHAnsi"/>
                <w:color w:val="000000" w:themeColor="text1"/>
                <w:lang w:val="en-US"/>
              </w:rPr>
              <w:t xml:space="preserve"> Investment Program and </w:t>
            </w:r>
            <w:r w:rsidRPr="00BB568B">
              <w:rPr>
                <w:rFonts w:ascii="GHEA Grapalat" w:eastAsia="Tahoma" w:hAnsi="GHEA Grapalat" w:cstheme="majorHAnsi"/>
                <w:color w:val="000000" w:themeColor="text1"/>
                <w:lang w:val="en-US"/>
              </w:rPr>
              <w:t>Feasibility Study</w:t>
            </w:r>
            <w:r w:rsidRPr="00BB568B">
              <w:rPr>
                <w:rFonts w:ascii="GHEA Grapalat" w:eastAsia="Times New Roman" w:hAnsi="GHEA Grapalat" w:cstheme="majorHAnsi"/>
                <w:color w:val="000000" w:themeColor="text1"/>
                <w:lang w:val="en-US"/>
              </w:rPr>
              <w:t xml:space="preserve"> , including:</w:t>
            </w:r>
          </w:p>
          <w:p w14:paraId="294EEDB3"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imes New Roman" w:hAnsi="GHEA Grapalat" w:cstheme="majorHAnsi"/>
                <w:color w:val="000000" w:themeColor="text1"/>
                <w:lang w:val="en-US"/>
              </w:rPr>
            </w:pPr>
            <w:r w:rsidRPr="00BB568B">
              <w:rPr>
                <w:rFonts w:ascii="GHEA Grapalat" w:eastAsia="Times New Roman" w:hAnsi="GHEA Grapalat" w:cstheme="majorHAnsi"/>
                <w:color w:val="000000" w:themeColor="text1"/>
                <w:lang w:val="en-US"/>
              </w:rPr>
              <w:t xml:space="preserve">- development of alternative investment models and Program implementation (for example, design-construction-management or others); </w:t>
            </w:r>
          </w:p>
          <w:p w14:paraId="5401A4BF"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imes New Roman" w:hAnsi="GHEA Grapalat" w:cstheme="majorHAnsi"/>
                <w:color w:val="000000" w:themeColor="text1"/>
                <w:lang w:val="en-US"/>
              </w:rPr>
            </w:pPr>
            <w:r w:rsidRPr="00BB568B">
              <w:rPr>
                <w:rFonts w:ascii="GHEA Grapalat" w:eastAsia="Times New Roman" w:hAnsi="GHEA Grapalat" w:cstheme="majorHAnsi"/>
                <w:color w:val="000000" w:themeColor="text1"/>
                <w:lang w:val="en-US"/>
              </w:rPr>
              <w:t xml:space="preserve">- assessment of total capital investment (CAPEX) and current costs and expenses (OPEX); </w:t>
            </w:r>
          </w:p>
          <w:p w14:paraId="5E1A207B"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imes New Roman" w:hAnsi="GHEA Grapalat" w:cstheme="majorHAnsi"/>
                <w:color w:val="000000" w:themeColor="text1"/>
              </w:rPr>
            </w:pPr>
            <w:r w:rsidRPr="00BB568B">
              <w:rPr>
                <w:rFonts w:ascii="GHEA Grapalat" w:eastAsia="Times New Roman" w:hAnsi="GHEA Grapalat" w:cstheme="majorHAnsi"/>
                <w:color w:val="000000" w:themeColor="text1"/>
                <w:lang w:val="en-US"/>
              </w:rPr>
              <w:t>- assessment of potential revenue flows (training, membership, tournaments, sponsorship, events, support services, etc.);</w:t>
            </w:r>
          </w:p>
          <w:p w14:paraId="2B5CFA82"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imes New Roman" w:hAnsi="GHEA Grapalat" w:cstheme="majorHAnsi"/>
                <w:color w:val="000000" w:themeColor="text1"/>
                <w:lang w:val="en-US"/>
              </w:rPr>
            </w:pPr>
            <w:r w:rsidRPr="00BB568B">
              <w:rPr>
                <w:rFonts w:ascii="GHEA Grapalat" w:eastAsia="Times New Roman" w:hAnsi="GHEA Grapalat" w:cstheme="majorHAnsi"/>
                <w:color w:val="000000" w:themeColor="text1"/>
                <w:lang w:val="en-US"/>
              </w:rPr>
              <w:t xml:space="preserve">- development of a preliminary (initial) financial model and assessment of commercial/business viability; </w:t>
            </w:r>
          </w:p>
          <w:p w14:paraId="29030F51"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imes New Roman" w:hAnsi="GHEA Grapalat" w:cstheme="majorHAnsi"/>
                <w:color w:val="000000" w:themeColor="text1"/>
                <w:lang w:val="en-US"/>
              </w:rPr>
            </w:pPr>
            <w:r w:rsidRPr="00BB568B">
              <w:rPr>
                <w:rFonts w:ascii="GHEA Grapalat" w:eastAsia="Times New Roman" w:hAnsi="GHEA Grapalat" w:cstheme="majorHAnsi"/>
                <w:color w:val="000000" w:themeColor="text1"/>
                <w:lang w:val="en-US"/>
              </w:rPr>
              <w:t>- performing sensitivity analysis based on basic assumptions (demand, pricing, costs, management conditions); and</w:t>
            </w:r>
          </w:p>
          <w:p w14:paraId="756F51D7"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imes New Roman" w:hAnsi="GHEA Grapalat" w:cstheme="majorHAnsi"/>
                <w:color w:val="000000" w:themeColor="text1"/>
              </w:rPr>
            </w:pPr>
            <w:r w:rsidRPr="00BB568B">
              <w:rPr>
                <w:rFonts w:ascii="GHEA Grapalat" w:eastAsia="Times New Roman" w:hAnsi="GHEA Grapalat" w:cstheme="majorHAnsi"/>
                <w:color w:val="000000" w:themeColor="text1"/>
                <w:lang w:val="en-US"/>
              </w:rPr>
              <w:t>- assessment of the potential of investment/commercial attractiveness from the point of view of a private investor.</w:t>
            </w:r>
          </w:p>
          <w:p w14:paraId="4AA3A6E2" w14:textId="77777777" w:rsidR="00977D9E" w:rsidRPr="00BB568B" w:rsidRDefault="00977D9E" w:rsidP="00714981">
            <w:pPr>
              <w:pBdr>
                <w:top w:val="nil"/>
                <w:left w:val="nil"/>
                <w:bottom w:val="nil"/>
                <w:right w:val="nil"/>
                <w:between w:val="nil"/>
              </w:pBdr>
              <w:spacing w:before="280" w:after="80" w:line="240" w:lineRule="auto"/>
              <w:rPr>
                <w:rFonts w:ascii="GHEA Grapalat" w:eastAsia="Times New Roman" w:hAnsi="GHEA Grapalat" w:cstheme="majorHAnsi"/>
                <w:color w:val="000000" w:themeColor="text1"/>
              </w:rPr>
            </w:pPr>
            <w:r w:rsidRPr="00BB568B">
              <w:rPr>
                <w:rFonts w:ascii="GHEA Grapalat" w:eastAsia="Times New Roman" w:hAnsi="GHEA Grapalat" w:cstheme="majorHAnsi"/>
                <w:color w:val="000000" w:themeColor="text1"/>
                <w:lang w:val="en-US"/>
              </w:rPr>
              <w:t>2.3. Description of the benefits of the municipality and the framework conditions of services, including:</w:t>
            </w:r>
          </w:p>
          <w:p w14:paraId="0345F6A9"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imes New Roman" w:hAnsi="GHEA Grapalat" w:cstheme="majorHAnsi"/>
                <w:color w:val="000000" w:themeColor="text1"/>
                <w:lang w:val="en-US"/>
              </w:rPr>
            </w:pPr>
            <w:r w:rsidRPr="00BB568B">
              <w:rPr>
                <w:rFonts w:ascii="GHEA Grapalat" w:eastAsia="Times New Roman" w:hAnsi="GHEA Grapalat" w:cstheme="majorHAnsi"/>
                <w:color w:val="000000" w:themeColor="text1"/>
                <w:lang w:val="en-US"/>
              </w:rPr>
              <w:t>- development of a list of possible benefits and services for the municipality with appropriate conditions;</w:t>
            </w:r>
          </w:p>
          <w:p w14:paraId="2E145A9B"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imes New Roman" w:hAnsi="GHEA Grapalat" w:cstheme="majorHAnsi"/>
                <w:color w:val="000000" w:themeColor="text1"/>
                <w:lang w:val="en-US"/>
              </w:rPr>
            </w:pPr>
            <w:r w:rsidRPr="00BB568B">
              <w:rPr>
                <w:rFonts w:ascii="GHEA Grapalat" w:eastAsia="Times New Roman" w:hAnsi="GHEA Grapalat" w:cstheme="majorHAnsi"/>
                <w:color w:val="000000" w:themeColor="text1"/>
                <w:lang w:val="en-US"/>
              </w:rPr>
              <w:t>- determining the availability of free school hours for school-age children among the advantages offered to the municipality; and</w:t>
            </w:r>
          </w:p>
          <w:p w14:paraId="5DE4C267" w14:textId="77777777" w:rsidR="00977D9E" w:rsidRPr="00BB568B" w:rsidRDefault="00977D9E" w:rsidP="00714981">
            <w:pPr>
              <w:pBdr>
                <w:top w:val="nil"/>
                <w:left w:val="nil"/>
                <w:bottom w:val="nil"/>
                <w:right w:val="nil"/>
                <w:between w:val="nil"/>
              </w:pBdr>
              <w:spacing w:before="120" w:after="120" w:line="240" w:lineRule="auto"/>
              <w:ind w:left="14"/>
              <w:jc w:val="both"/>
              <w:rPr>
                <w:rFonts w:ascii="GHEA Grapalat" w:eastAsia="Times New Roman" w:hAnsi="GHEA Grapalat" w:cstheme="majorHAnsi"/>
                <w:color w:val="000000" w:themeColor="text1"/>
              </w:rPr>
            </w:pPr>
            <w:r w:rsidRPr="00BB568B">
              <w:rPr>
                <w:rFonts w:ascii="GHEA Grapalat" w:eastAsia="Times New Roman" w:hAnsi="GHEA Grapalat" w:cstheme="majorHAnsi"/>
                <w:color w:val="000000" w:themeColor="text1"/>
                <w:lang w:val="en-US"/>
              </w:rPr>
              <w:t xml:space="preserve">- development of a framework for clear, measurable monitoring of the fulfillment of contractual obligations, </w:t>
            </w:r>
            <w:r w:rsidRPr="00BB568B">
              <w:rPr>
                <w:rFonts w:ascii="GHEA Grapalat" w:eastAsia="Times New Roman" w:hAnsi="GHEA Grapalat" w:cstheme="majorHAnsi"/>
                <w:color w:val="000000" w:themeColor="text1"/>
                <w:lang w:val="en-US"/>
              </w:rPr>
              <w:lastRenderedPageBreak/>
              <w:t>reporting, and contract management within the framework of a service contract or other institutional contractual instrument concluded with a private investor.</w:t>
            </w:r>
          </w:p>
          <w:p w14:paraId="2C02CEF3" w14:textId="77777777" w:rsidR="00977D9E" w:rsidRPr="00BB568B" w:rsidRDefault="00977D9E" w:rsidP="00714981">
            <w:pPr>
              <w:pBdr>
                <w:top w:val="nil"/>
                <w:left w:val="nil"/>
                <w:bottom w:val="nil"/>
                <w:right w:val="nil"/>
                <w:between w:val="nil"/>
              </w:pBdr>
              <w:spacing w:before="120" w:after="120" w:line="240" w:lineRule="auto"/>
              <w:rPr>
                <w:rFonts w:ascii="GHEA Grapalat" w:eastAsia="Times New Roman" w:hAnsi="GHEA Grapalat" w:cstheme="majorHAnsi"/>
                <w:color w:val="000000" w:themeColor="text1"/>
                <w:lang w:val="en-US"/>
              </w:rPr>
            </w:pPr>
            <w:r w:rsidRPr="00BB568B">
              <w:rPr>
                <w:rFonts w:ascii="GHEA Grapalat" w:eastAsia="Tahoma" w:hAnsi="GHEA Grapalat" w:cstheme="majorHAnsi"/>
                <w:color w:val="000000" w:themeColor="text1"/>
                <w:lang w:val="en-US"/>
              </w:rPr>
              <w:t xml:space="preserve">2.4. The package of bidding documents, including: </w:t>
            </w:r>
          </w:p>
          <w:p w14:paraId="02C9F87A" w14:textId="77777777" w:rsidR="00977D9E" w:rsidRPr="00BB568B" w:rsidRDefault="00977D9E" w:rsidP="00977D9E">
            <w:pPr>
              <w:numPr>
                <w:ilvl w:val="0"/>
                <w:numId w:val="80"/>
              </w:numPr>
              <w:pBdr>
                <w:top w:val="nil"/>
                <w:left w:val="nil"/>
                <w:bottom w:val="nil"/>
                <w:right w:val="nil"/>
                <w:between w:val="nil"/>
              </w:pBdr>
              <w:spacing w:before="120" w:after="120" w:line="240" w:lineRule="auto"/>
              <w:ind w:left="201" w:hanging="187"/>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 xml:space="preserve">two-stage tender procedure; </w:t>
            </w:r>
          </w:p>
          <w:p w14:paraId="194E1CA4" w14:textId="77777777" w:rsidR="00977D9E" w:rsidRPr="00BB568B" w:rsidRDefault="00977D9E" w:rsidP="00977D9E">
            <w:pPr>
              <w:numPr>
                <w:ilvl w:val="0"/>
                <w:numId w:val="80"/>
              </w:numPr>
              <w:pBdr>
                <w:top w:val="nil"/>
                <w:left w:val="nil"/>
                <w:bottom w:val="nil"/>
                <w:right w:val="nil"/>
                <w:between w:val="nil"/>
              </w:pBdr>
              <w:spacing w:before="120" w:after="120" w:line="240" w:lineRule="auto"/>
              <w:ind w:left="201" w:hanging="187"/>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qualifications and eligibility requirements</w:t>
            </w:r>
          </w:p>
          <w:p w14:paraId="64AD7B85" w14:textId="77777777" w:rsidR="00977D9E" w:rsidRPr="00BB568B" w:rsidRDefault="00977D9E" w:rsidP="00977D9E">
            <w:pPr>
              <w:numPr>
                <w:ilvl w:val="0"/>
                <w:numId w:val="80"/>
              </w:numPr>
              <w:pBdr>
                <w:top w:val="nil"/>
                <w:left w:val="nil"/>
                <w:bottom w:val="nil"/>
                <w:right w:val="nil"/>
                <w:between w:val="nil"/>
              </w:pBdr>
              <w:spacing w:before="120" w:after="120" w:line="240" w:lineRule="auto"/>
              <w:ind w:left="201" w:hanging="187"/>
              <w:rPr>
                <w:rFonts w:ascii="GHEA Grapalat" w:eastAsia="Tahoma" w:hAnsi="GHEA Grapalat" w:cstheme="majorHAnsi"/>
                <w:color w:val="000000" w:themeColor="text1"/>
                <w:lang w:val="en-US"/>
              </w:rPr>
            </w:pPr>
            <w:r w:rsidRPr="00BB568B">
              <w:rPr>
                <w:rFonts w:ascii="GHEA Grapalat" w:eastAsia="Tahoma" w:hAnsi="GHEA Grapalat" w:cstheme="majorHAnsi"/>
                <w:color w:val="000000" w:themeColor="text1"/>
                <w:lang w:val="en-US"/>
              </w:rPr>
              <w:t>requirements for the structure and content of investment proposals, including at least the following elements:</w:t>
            </w:r>
          </w:p>
          <w:p w14:paraId="6E689A25" w14:textId="77777777" w:rsidR="00977D9E" w:rsidRPr="00BB568B" w:rsidRDefault="00977D9E" w:rsidP="00977D9E">
            <w:pPr>
              <w:numPr>
                <w:ilvl w:val="1"/>
                <w:numId w:val="80"/>
              </w:numPr>
              <w:pBdr>
                <w:top w:val="nil"/>
                <w:left w:val="nil"/>
                <w:bottom w:val="nil"/>
                <w:right w:val="nil"/>
                <w:between w:val="nil"/>
              </w:pBdr>
              <w:spacing w:before="120" w:after="120" w:line="240" w:lineRule="auto"/>
              <w:ind w:left="850" w:hanging="283"/>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technical concept;</w:t>
            </w:r>
          </w:p>
          <w:p w14:paraId="3DEE6ECF" w14:textId="77777777" w:rsidR="00977D9E" w:rsidRPr="00BB568B" w:rsidRDefault="00977D9E" w:rsidP="00977D9E">
            <w:pPr>
              <w:numPr>
                <w:ilvl w:val="1"/>
                <w:numId w:val="80"/>
              </w:numPr>
              <w:pBdr>
                <w:top w:val="nil"/>
                <w:left w:val="nil"/>
                <w:bottom w:val="nil"/>
                <w:right w:val="nil"/>
                <w:between w:val="nil"/>
              </w:pBdr>
              <w:spacing w:before="120" w:after="120" w:line="240" w:lineRule="auto"/>
              <w:ind w:left="850" w:hanging="283"/>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operational and management model;</w:t>
            </w:r>
          </w:p>
          <w:p w14:paraId="7F1DCE4B" w14:textId="77777777" w:rsidR="00977D9E" w:rsidRPr="00BB568B" w:rsidRDefault="00977D9E" w:rsidP="00977D9E">
            <w:pPr>
              <w:numPr>
                <w:ilvl w:val="1"/>
                <w:numId w:val="80"/>
              </w:numPr>
              <w:pBdr>
                <w:top w:val="nil"/>
                <w:left w:val="nil"/>
                <w:bottom w:val="nil"/>
                <w:right w:val="nil"/>
                <w:between w:val="nil"/>
              </w:pBdr>
              <w:spacing w:before="120" w:after="120" w:line="240" w:lineRule="auto"/>
              <w:ind w:left="850" w:hanging="283"/>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financial offer; and</w:t>
            </w:r>
          </w:p>
          <w:p w14:paraId="357FFDF2" w14:textId="77777777" w:rsidR="00977D9E" w:rsidRPr="00BB568B" w:rsidRDefault="00977D9E" w:rsidP="00977D9E">
            <w:pPr>
              <w:numPr>
                <w:ilvl w:val="1"/>
                <w:numId w:val="80"/>
              </w:numPr>
              <w:pBdr>
                <w:top w:val="nil"/>
                <w:left w:val="nil"/>
                <w:bottom w:val="nil"/>
                <w:right w:val="nil"/>
                <w:between w:val="nil"/>
              </w:pBdr>
              <w:spacing w:before="120" w:after="120" w:line="240" w:lineRule="auto"/>
              <w:ind w:left="850" w:hanging="283"/>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offering municipal and support services.</w:t>
            </w:r>
          </w:p>
          <w:p w14:paraId="0A3DF992" w14:textId="77777777" w:rsidR="00977D9E" w:rsidRPr="00BB568B" w:rsidRDefault="00977D9E" w:rsidP="00977D9E">
            <w:pPr>
              <w:numPr>
                <w:ilvl w:val="0"/>
                <w:numId w:val="80"/>
              </w:numPr>
              <w:pBdr>
                <w:top w:val="nil"/>
                <w:left w:val="nil"/>
                <w:bottom w:val="nil"/>
                <w:right w:val="nil"/>
                <w:between w:val="nil"/>
              </w:pBdr>
              <w:spacing w:before="120" w:after="120" w:line="240" w:lineRule="auto"/>
              <w:ind w:left="201" w:hanging="187"/>
              <w:rPr>
                <w:rFonts w:ascii="GHEA Grapalat" w:eastAsia="Tahoma" w:hAnsi="GHEA Grapalat" w:cstheme="majorHAnsi"/>
                <w:color w:val="000000" w:themeColor="text1"/>
                <w:lang w:val="en-US"/>
              </w:rPr>
            </w:pPr>
            <w:r w:rsidRPr="00BB568B">
              <w:rPr>
                <w:rFonts w:ascii="GHEA Grapalat" w:eastAsia="Tahoma" w:hAnsi="GHEA Grapalat" w:cstheme="majorHAnsi"/>
                <w:color w:val="000000" w:themeColor="text1"/>
                <w:lang w:val="en-US"/>
              </w:rPr>
              <w:t>methodology for assessing the tender, including the criteria and procedure for assessment and selection.</w:t>
            </w:r>
          </w:p>
          <w:p w14:paraId="069C028D" w14:textId="77777777" w:rsidR="00977D9E" w:rsidRPr="00BB568B" w:rsidRDefault="00977D9E" w:rsidP="00714981">
            <w:pPr>
              <w:spacing w:before="280" w:after="80" w:line="240" w:lineRule="auto"/>
              <w:rPr>
                <w:rFonts w:ascii="GHEA Grapalat" w:eastAsia="Times New Roman" w:hAnsi="GHEA Grapalat" w:cstheme="majorHAnsi"/>
                <w:color w:val="000000" w:themeColor="text1"/>
                <w:lang w:val="en-US"/>
              </w:rPr>
            </w:pPr>
            <w:r w:rsidRPr="00BB568B">
              <w:rPr>
                <w:rFonts w:ascii="GHEA Grapalat" w:eastAsia="Tahoma" w:hAnsi="GHEA Grapalat" w:cstheme="majorHAnsi"/>
                <w:color w:val="000000" w:themeColor="text1"/>
                <w:lang w:val="en-US"/>
              </w:rPr>
              <w:t>2.5</w:t>
            </w:r>
            <w:r w:rsidRPr="00BB568B">
              <w:rPr>
                <w:rFonts w:ascii="Cambria Math" w:eastAsia="Tahoma" w:hAnsi="Cambria Math" w:cs="Cambria Math"/>
                <w:color w:val="000000" w:themeColor="text1"/>
                <w:lang w:val="en-US"/>
              </w:rPr>
              <w:t>․</w:t>
            </w:r>
            <w:r w:rsidRPr="00BB568B">
              <w:rPr>
                <w:rFonts w:ascii="GHEA Grapalat" w:eastAsia="Tahoma" w:hAnsi="GHEA Grapalat" w:cstheme="majorHAnsi"/>
                <w:color w:val="000000" w:themeColor="text1"/>
                <w:lang w:val="en-US"/>
              </w:rPr>
              <w:t xml:space="preserve"> Bidding documents and scope (framework) of the contract</w:t>
            </w:r>
          </w:p>
          <w:p w14:paraId="2A1A8AA7" w14:textId="77777777" w:rsidR="00977D9E" w:rsidRPr="00BB568B" w:rsidRDefault="00977D9E" w:rsidP="00977D9E">
            <w:pPr>
              <w:numPr>
                <w:ilvl w:val="0"/>
                <w:numId w:val="80"/>
              </w:numPr>
              <w:pBdr>
                <w:top w:val="nil"/>
                <w:left w:val="nil"/>
                <w:bottom w:val="nil"/>
                <w:right w:val="nil"/>
                <w:between w:val="nil"/>
              </w:pBdr>
              <w:spacing w:before="120" w:after="120" w:line="240" w:lineRule="auto"/>
              <w:ind w:left="201" w:hanging="187"/>
              <w:rPr>
                <w:rFonts w:ascii="GHEA Grapalat" w:eastAsia="Tahoma" w:hAnsi="GHEA Grapalat" w:cstheme="majorHAnsi"/>
                <w:color w:val="000000" w:themeColor="text1"/>
                <w:lang w:val="en-US"/>
              </w:rPr>
            </w:pPr>
            <w:r w:rsidRPr="00BB568B">
              <w:rPr>
                <w:rFonts w:ascii="GHEA Grapalat" w:eastAsia="Tahoma" w:hAnsi="GHEA Grapalat" w:cstheme="majorHAnsi"/>
                <w:color w:val="000000" w:themeColor="text1"/>
                <w:lang w:val="en-US"/>
              </w:rPr>
              <w:t>The full bidding package for the implementation of the Investment Program, including:</w:t>
            </w:r>
          </w:p>
          <w:p w14:paraId="574601AF" w14:textId="77777777" w:rsidR="00977D9E" w:rsidRPr="00BB568B" w:rsidRDefault="00977D9E" w:rsidP="00977D9E">
            <w:pPr>
              <w:numPr>
                <w:ilvl w:val="1"/>
                <w:numId w:val="80"/>
              </w:numPr>
              <w:pBdr>
                <w:top w:val="nil"/>
                <w:left w:val="nil"/>
                <w:bottom w:val="nil"/>
                <w:right w:val="nil"/>
                <w:between w:val="nil"/>
              </w:pBdr>
              <w:spacing w:before="120" w:after="120" w:line="240" w:lineRule="auto"/>
              <w:ind w:left="850" w:hanging="283"/>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terms of reference;</w:t>
            </w:r>
          </w:p>
          <w:p w14:paraId="33BB6852" w14:textId="77777777" w:rsidR="00977D9E" w:rsidRPr="00BB568B" w:rsidRDefault="00977D9E" w:rsidP="00977D9E">
            <w:pPr>
              <w:numPr>
                <w:ilvl w:val="1"/>
                <w:numId w:val="80"/>
              </w:numPr>
              <w:pBdr>
                <w:top w:val="nil"/>
                <w:left w:val="nil"/>
                <w:bottom w:val="nil"/>
                <w:right w:val="nil"/>
                <w:between w:val="nil"/>
              </w:pBdr>
              <w:spacing w:before="120" w:after="120" w:line="240" w:lineRule="auto"/>
              <w:ind w:left="850" w:hanging="283"/>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the procedure and schedule of the tender;</w:t>
            </w:r>
          </w:p>
          <w:p w14:paraId="379DF226" w14:textId="77777777" w:rsidR="00977D9E" w:rsidRPr="00BB568B" w:rsidRDefault="00977D9E" w:rsidP="00977D9E">
            <w:pPr>
              <w:numPr>
                <w:ilvl w:val="1"/>
                <w:numId w:val="80"/>
              </w:numPr>
              <w:pBdr>
                <w:top w:val="nil"/>
                <w:left w:val="nil"/>
                <w:bottom w:val="nil"/>
                <w:right w:val="nil"/>
                <w:between w:val="nil"/>
              </w:pBdr>
              <w:spacing w:before="120" w:after="120" w:line="240" w:lineRule="auto"/>
              <w:ind w:left="850" w:hanging="283"/>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 xml:space="preserve">requirements for submitting proposals; and </w:t>
            </w:r>
          </w:p>
          <w:p w14:paraId="415F65E9" w14:textId="77777777" w:rsidR="00977D9E" w:rsidRPr="00BB568B" w:rsidRDefault="00977D9E" w:rsidP="00977D9E">
            <w:pPr>
              <w:numPr>
                <w:ilvl w:val="1"/>
                <w:numId w:val="80"/>
              </w:numPr>
              <w:pBdr>
                <w:top w:val="nil"/>
                <w:left w:val="nil"/>
                <w:bottom w:val="nil"/>
                <w:right w:val="nil"/>
                <w:between w:val="nil"/>
              </w:pBdr>
              <w:spacing w:before="120" w:after="120" w:line="240" w:lineRule="auto"/>
              <w:ind w:left="850" w:hanging="283"/>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 xml:space="preserve">assessment criteria and methodology. </w:t>
            </w:r>
          </w:p>
          <w:p w14:paraId="03D567C7" w14:textId="77777777" w:rsidR="00977D9E" w:rsidRPr="00BB568B" w:rsidRDefault="00977D9E" w:rsidP="00977D9E">
            <w:pPr>
              <w:numPr>
                <w:ilvl w:val="0"/>
                <w:numId w:val="80"/>
              </w:numPr>
              <w:pBdr>
                <w:top w:val="nil"/>
                <w:left w:val="nil"/>
                <w:bottom w:val="nil"/>
                <w:right w:val="nil"/>
                <w:between w:val="nil"/>
              </w:pBdr>
              <w:spacing w:before="120" w:after="120" w:line="240" w:lineRule="auto"/>
              <w:ind w:left="201" w:hanging="187"/>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lastRenderedPageBreak/>
              <w:t xml:space="preserve">the basic principles and terms of the Contract, including: </w:t>
            </w:r>
          </w:p>
          <w:p w14:paraId="2CFADF63" w14:textId="77777777" w:rsidR="00977D9E" w:rsidRPr="00BB568B" w:rsidRDefault="00977D9E" w:rsidP="00977D9E">
            <w:pPr>
              <w:numPr>
                <w:ilvl w:val="1"/>
                <w:numId w:val="80"/>
              </w:numPr>
              <w:pBdr>
                <w:top w:val="nil"/>
                <w:left w:val="nil"/>
                <w:bottom w:val="nil"/>
                <w:right w:val="nil"/>
                <w:between w:val="nil"/>
              </w:pBdr>
              <w:spacing w:before="120" w:after="120" w:line="240" w:lineRule="auto"/>
              <w:ind w:left="850" w:hanging="283"/>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distribution (allocation) of risks;</w:t>
            </w:r>
          </w:p>
          <w:p w14:paraId="2F58A53E" w14:textId="77777777" w:rsidR="00977D9E" w:rsidRPr="00BB568B" w:rsidRDefault="00977D9E" w:rsidP="00977D9E">
            <w:pPr>
              <w:numPr>
                <w:ilvl w:val="1"/>
                <w:numId w:val="80"/>
              </w:numPr>
              <w:pBdr>
                <w:top w:val="nil"/>
                <w:left w:val="nil"/>
                <w:bottom w:val="nil"/>
                <w:right w:val="nil"/>
                <w:between w:val="nil"/>
              </w:pBdr>
              <w:spacing w:before="120" w:after="120" w:line="240" w:lineRule="auto"/>
              <w:ind w:left="850" w:hanging="283"/>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 xml:space="preserve">performance indicators; </w:t>
            </w:r>
          </w:p>
          <w:p w14:paraId="76C811EA" w14:textId="77777777" w:rsidR="00977D9E" w:rsidRPr="00BB568B" w:rsidRDefault="00977D9E" w:rsidP="00977D9E">
            <w:pPr>
              <w:numPr>
                <w:ilvl w:val="1"/>
                <w:numId w:val="80"/>
              </w:numPr>
              <w:pBdr>
                <w:top w:val="nil"/>
                <w:left w:val="nil"/>
                <w:bottom w:val="nil"/>
                <w:right w:val="nil"/>
                <w:between w:val="nil"/>
              </w:pBdr>
              <w:spacing w:before="120" w:after="120" w:line="240" w:lineRule="auto"/>
              <w:ind w:left="850" w:hanging="283"/>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 xml:space="preserve"> incentives, penalties, and fines;</w:t>
            </w:r>
          </w:p>
          <w:p w14:paraId="74642867" w14:textId="77777777" w:rsidR="00977D9E" w:rsidRPr="00BB568B" w:rsidRDefault="00977D9E" w:rsidP="00977D9E">
            <w:pPr>
              <w:numPr>
                <w:ilvl w:val="1"/>
                <w:numId w:val="80"/>
              </w:numPr>
              <w:pBdr>
                <w:top w:val="nil"/>
                <w:left w:val="nil"/>
                <w:bottom w:val="nil"/>
                <w:right w:val="nil"/>
                <w:between w:val="nil"/>
              </w:pBdr>
              <w:spacing w:before="120" w:after="120" w:line="240" w:lineRule="auto"/>
              <w:ind w:left="850" w:hanging="283"/>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The terms of the Contract and the principles of its expiration (termination)</w:t>
            </w:r>
          </w:p>
          <w:p w14:paraId="416EF4EC" w14:textId="77777777" w:rsidR="00977D9E" w:rsidRPr="00BB568B" w:rsidRDefault="00977D9E" w:rsidP="00977D9E">
            <w:pPr>
              <w:numPr>
                <w:ilvl w:val="0"/>
                <w:numId w:val="81"/>
              </w:numPr>
              <w:pBdr>
                <w:top w:val="nil"/>
                <w:left w:val="nil"/>
                <w:bottom w:val="nil"/>
                <w:right w:val="nil"/>
                <w:between w:val="nil"/>
              </w:pBdr>
              <w:spacing w:before="120" w:after="120" w:line="240" w:lineRule="auto"/>
              <w:ind w:left="283" w:hanging="285"/>
              <w:rPr>
                <w:rFonts w:ascii="GHEA Grapalat" w:eastAsia="Times New Roman" w:hAnsi="GHEA Grapalat" w:cstheme="majorHAnsi"/>
                <w:b/>
                <w:bCs/>
                <w:color w:val="000000" w:themeColor="text1"/>
              </w:rPr>
            </w:pPr>
            <w:r w:rsidRPr="00BB568B">
              <w:rPr>
                <w:rFonts w:ascii="GHEA Grapalat" w:eastAsia="Tahoma" w:hAnsi="GHEA Grapalat" w:cstheme="majorHAnsi"/>
                <w:b/>
                <w:bCs/>
                <w:color w:val="000000" w:themeColor="text1"/>
                <w:lang w:val="en-US"/>
              </w:rPr>
              <w:t xml:space="preserve">  Expected Results</w:t>
            </w:r>
          </w:p>
          <w:p w14:paraId="58B6E52A" w14:textId="77777777" w:rsidR="00977D9E" w:rsidRPr="00BB568B" w:rsidRDefault="00977D9E" w:rsidP="00977D9E">
            <w:pPr>
              <w:numPr>
                <w:ilvl w:val="1"/>
                <w:numId w:val="79"/>
              </w:numPr>
              <w:pBdr>
                <w:top w:val="nil"/>
                <w:left w:val="nil"/>
                <w:bottom w:val="nil"/>
                <w:right w:val="nil"/>
                <w:between w:val="nil"/>
              </w:pBdr>
              <w:spacing w:before="120" w:after="120" w:line="240" w:lineRule="auto"/>
              <w:ind w:left="792" w:hanging="432"/>
              <w:rPr>
                <w:rFonts w:ascii="GHEA Grapalat" w:eastAsia="Times New Roman" w:hAnsi="GHEA Grapalat" w:cstheme="majorHAnsi"/>
                <w:i/>
                <w:iCs/>
                <w:color w:val="000000" w:themeColor="text1"/>
              </w:rPr>
            </w:pPr>
            <w:r w:rsidRPr="00BB568B">
              <w:rPr>
                <w:rFonts w:ascii="GHEA Grapalat" w:eastAsia="Tahoma" w:hAnsi="GHEA Grapalat" w:cstheme="majorHAnsi"/>
                <w:i/>
                <w:iCs/>
                <w:color w:val="000000" w:themeColor="text1"/>
                <w:lang w:val="en-US"/>
              </w:rPr>
              <w:t>Inception Report</w:t>
            </w:r>
          </w:p>
          <w:p w14:paraId="7B825784" w14:textId="77777777" w:rsidR="00977D9E" w:rsidRPr="00BB568B" w:rsidRDefault="00977D9E" w:rsidP="00714981">
            <w:pPr>
              <w:spacing w:before="120" w:after="120" w:line="240" w:lineRule="auto"/>
              <w:jc w:val="both"/>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Submission of a work plan and schedule, as well as a list of necessary initial data, within 1 week after the conclusion of the Contract.</w:t>
            </w:r>
          </w:p>
          <w:p w14:paraId="52646C4C" w14:textId="77777777" w:rsidR="00977D9E" w:rsidRPr="00BB568B" w:rsidRDefault="00977D9E" w:rsidP="00977D9E">
            <w:pPr>
              <w:numPr>
                <w:ilvl w:val="1"/>
                <w:numId w:val="79"/>
              </w:numPr>
              <w:pBdr>
                <w:top w:val="nil"/>
                <w:left w:val="nil"/>
                <w:bottom w:val="nil"/>
                <w:right w:val="nil"/>
                <w:between w:val="nil"/>
              </w:pBdr>
              <w:spacing w:before="120" w:after="120" w:line="240" w:lineRule="auto"/>
              <w:rPr>
                <w:rFonts w:ascii="GHEA Grapalat" w:eastAsia="Times New Roman" w:hAnsi="GHEA Grapalat" w:cstheme="majorHAnsi"/>
                <w:i/>
                <w:iCs/>
                <w:color w:val="000000" w:themeColor="text1"/>
              </w:rPr>
            </w:pPr>
            <w:r w:rsidRPr="00BB568B">
              <w:rPr>
                <w:rFonts w:ascii="GHEA Grapalat" w:eastAsia="Tahoma" w:hAnsi="GHEA Grapalat" w:cstheme="majorHAnsi"/>
                <w:i/>
                <w:iCs/>
                <w:color w:val="000000" w:themeColor="text1"/>
                <w:lang w:val="en-US"/>
              </w:rPr>
              <w:t xml:space="preserve">Investment concept and preliminary </w:t>
            </w:r>
            <w:r w:rsidRPr="00BB568B">
              <w:rPr>
                <w:rFonts w:ascii="GHEA Grapalat" w:eastAsia="Tahoma" w:hAnsi="GHEA Grapalat" w:cstheme="majorHAnsi"/>
                <w:i/>
                <w:color w:val="000000" w:themeColor="text1"/>
                <w:lang w:val="en-US"/>
              </w:rPr>
              <w:t>feasibility study</w:t>
            </w:r>
          </w:p>
          <w:p w14:paraId="719B777F"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imes New Roman" w:hAnsi="GHEA Grapalat" w:cstheme="majorHAnsi"/>
                <w:color w:val="000000" w:themeColor="text1"/>
                <w:lang w:val="en-US"/>
              </w:rPr>
            </w:pPr>
            <w:r w:rsidRPr="00BB568B">
              <w:rPr>
                <w:rFonts w:ascii="GHEA Grapalat" w:eastAsia="Times New Roman" w:hAnsi="GHEA Grapalat" w:cstheme="majorHAnsi"/>
                <w:color w:val="000000" w:themeColor="text1"/>
                <w:lang w:val="en-US"/>
              </w:rPr>
              <w:t>Presentation of the investment business case concept, including the structural scope of the program, a summary of applicable international standards and criteria, a preliminary comparative analysis of possible implementation and management models, as well as an assessment of the economic feasibility of the program, within 3 weeks after the conclusion of the Contract.</w:t>
            </w:r>
          </w:p>
          <w:p w14:paraId="744445CF" w14:textId="77777777" w:rsidR="00977D9E" w:rsidRPr="00BB568B" w:rsidRDefault="00977D9E" w:rsidP="00977D9E">
            <w:pPr>
              <w:numPr>
                <w:ilvl w:val="1"/>
                <w:numId w:val="79"/>
              </w:numPr>
              <w:pBdr>
                <w:top w:val="nil"/>
                <w:left w:val="nil"/>
                <w:bottom w:val="nil"/>
                <w:right w:val="nil"/>
                <w:between w:val="nil"/>
              </w:pBdr>
              <w:spacing w:before="120" w:after="120" w:line="240" w:lineRule="auto"/>
              <w:ind w:left="792" w:hanging="432"/>
              <w:rPr>
                <w:rFonts w:ascii="GHEA Grapalat" w:eastAsia="Times New Roman" w:hAnsi="GHEA Grapalat" w:cstheme="majorHAnsi"/>
                <w:i/>
                <w:iCs/>
                <w:color w:val="000000" w:themeColor="text1"/>
              </w:rPr>
            </w:pPr>
            <w:r w:rsidRPr="00BB568B">
              <w:rPr>
                <w:rFonts w:ascii="GHEA Grapalat" w:eastAsia="Tahoma" w:hAnsi="GHEA Grapalat" w:cstheme="majorHAnsi"/>
                <w:i/>
                <w:iCs/>
                <w:color w:val="000000" w:themeColor="text1"/>
                <w:lang w:val="en-US"/>
              </w:rPr>
              <w:t>Draft package of Bidding Documents</w:t>
            </w:r>
          </w:p>
          <w:p w14:paraId="7A370E02" w14:textId="77777777" w:rsidR="00977D9E" w:rsidRPr="00BB568B" w:rsidRDefault="00977D9E" w:rsidP="00714981">
            <w:pPr>
              <w:spacing w:before="120" w:after="120" w:line="240" w:lineRule="auto"/>
              <w:jc w:val="both"/>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 xml:space="preserve">Submission of the draft Terms of Reference, the draft bidding procedure, and the draft key substantive requirements for tenders, within 4 weeks after the </w:t>
            </w:r>
            <w:r w:rsidRPr="00BB568B">
              <w:rPr>
                <w:rFonts w:ascii="GHEA Grapalat" w:eastAsia="Tahoma" w:hAnsi="GHEA Grapalat" w:cstheme="majorHAnsi"/>
                <w:color w:val="000000" w:themeColor="text1"/>
                <w:lang w:val="en-US"/>
              </w:rPr>
              <w:lastRenderedPageBreak/>
              <w:t>conclusion of the Contract.</w:t>
            </w:r>
          </w:p>
          <w:p w14:paraId="2D214DA7" w14:textId="77777777" w:rsidR="00977D9E" w:rsidRPr="00BB568B" w:rsidRDefault="00977D9E" w:rsidP="00977D9E">
            <w:pPr>
              <w:numPr>
                <w:ilvl w:val="1"/>
                <w:numId w:val="79"/>
              </w:numPr>
              <w:pBdr>
                <w:top w:val="nil"/>
                <w:left w:val="nil"/>
                <w:bottom w:val="nil"/>
                <w:right w:val="nil"/>
                <w:between w:val="nil"/>
              </w:pBdr>
              <w:spacing w:before="120" w:after="120" w:line="240" w:lineRule="auto"/>
              <w:rPr>
                <w:rFonts w:ascii="GHEA Grapalat" w:eastAsia="Times New Roman" w:hAnsi="GHEA Grapalat" w:cstheme="majorHAnsi"/>
                <w:b/>
                <w:bCs/>
                <w:i/>
                <w:iCs/>
                <w:color w:val="000000" w:themeColor="text1"/>
              </w:rPr>
            </w:pPr>
            <w:r w:rsidRPr="00BB568B">
              <w:rPr>
                <w:rFonts w:ascii="GHEA Grapalat" w:eastAsia="Tahoma" w:hAnsi="GHEA Grapalat" w:cstheme="majorHAnsi"/>
                <w:i/>
                <w:iCs/>
                <w:color w:val="000000" w:themeColor="text1"/>
                <w:lang w:val="en-US"/>
              </w:rPr>
              <w:t>Collecting and finalizing comments</w:t>
            </w:r>
          </w:p>
          <w:p w14:paraId="71ACBAEF" w14:textId="77777777" w:rsidR="00977D9E" w:rsidRPr="00BB568B" w:rsidRDefault="00977D9E" w:rsidP="00714981">
            <w:pPr>
              <w:spacing w:before="120" w:after="120" w:line="240" w:lineRule="auto"/>
              <w:jc w:val="both"/>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The collection and revision of comments and proposals on the competitive project, within 5 weeks after the conclusion of the Contract.</w:t>
            </w:r>
          </w:p>
          <w:p w14:paraId="0A8C56AB" w14:textId="77777777" w:rsidR="00977D9E" w:rsidRPr="00BB568B" w:rsidRDefault="00977D9E" w:rsidP="00977D9E">
            <w:pPr>
              <w:numPr>
                <w:ilvl w:val="1"/>
                <w:numId w:val="79"/>
              </w:numPr>
              <w:pBdr>
                <w:top w:val="nil"/>
                <w:left w:val="nil"/>
                <w:bottom w:val="nil"/>
                <w:right w:val="nil"/>
                <w:between w:val="nil"/>
              </w:pBdr>
              <w:spacing w:before="120" w:after="120" w:line="240" w:lineRule="auto"/>
              <w:ind w:left="792" w:hanging="432"/>
              <w:rPr>
                <w:rFonts w:ascii="GHEA Grapalat" w:eastAsia="Times New Roman" w:hAnsi="GHEA Grapalat" w:cstheme="majorHAnsi"/>
                <w:i/>
                <w:iCs/>
                <w:color w:val="000000" w:themeColor="text1"/>
              </w:rPr>
            </w:pPr>
            <w:r w:rsidRPr="00BB568B">
              <w:rPr>
                <w:rFonts w:ascii="GHEA Grapalat" w:eastAsia="Tahoma" w:hAnsi="GHEA Grapalat" w:cstheme="majorHAnsi"/>
                <w:i/>
                <w:iCs/>
                <w:color w:val="000000" w:themeColor="text1"/>
                <w:lang w:val="en-US"/>
              </w:rPr>
              <w:t>Presentation of the final package</w:t>
            </w:r>
          </w:p>
          <w:p w14:paraId="44E58AB4" w14:textId="77777777" w:rsidR="00977D9E" w:rsidRPr="00BB568B" w:rsidRDefault="00977D9E" w:rsidP="00714981">
            <w:pPr>
              <w:pBdr>
                <w:top w:val="nil"/>
                <w:left w:val="nil"/>
                <w:bottom w:val="nil"/>
                <w:right w:val="nil"/>
                <w:between w:val="nil"/>
              </w:pBdr>
              <w:spacing w:before="120" w:after="120" w:line="240" w:lineRule="auto"/>
              <w:jc w:val="both"/>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 xml:space="preserve">Submission of the final package of the investment competition, within </w:t>
            </w:r>
            <w:r>
              <w:rPr>
                <w:rFonts w:ascii="GHEA Grapalat" w:eastAsia="Tahoma" w:hAnsi="GHEA Grapalat" w:cstheme="majorHAnsi"/>
                <w:color w:val="000000" w:themeColor="text1"/>
                <w:lang w:val="hy-AM"/>
              </w:rPr>
              <w:t>6</w:t>
            </w:r>
            <w:r w:rsidRPr="00BB568B">
              <w:rPr>
                <w:rFonts w:ascii="GHEA Grapalat" w:eastAsia="Tahoma" w:hAnsi="GHEA Grapalat" w:cstheme="majorHAnsi"/>
                <w:color w:val="000000" w:themeColor="text1"/>
                <w:lang w:val="en-US"/>
              </w:rPr>
              <w:t xml:space="preserve"> weeks after the conclusion of the contract.</w:t>
            </w:r>
          </w:p>
          <w:p w14:paraId="3506F827" w14:textId="77777777" w:rsidR="00977D9E" w:rsidRPr="00BB568B" w:rsidRDefault="00977D9E" w:rsidP="00977D9E">
            <w:pPr>
              <w:numPr>
                <w:ilvl w:val="0"/>
                <w:numId w:val="81"/>
              </w:numPr>
              <w:pBdr>
                <w:top w:val="nil"/>
                <w:left w:val="nil"/>
                <w:bottom w:val="nil"/>
                <w:right w:val="nil"/>
                <w:between w:val="nil"/>
              </w:pBdr>
              <w:spacing w:before="120" w:after="120" w:line="240" w:lineRule="auto"/>
              <w:ind w:left="283" w:hanging="285"/>
              <w:jc w:val="both"/>
              <w:rPr>
                <w:rFonts w:ascii="GHEA Grapalat" w:eastAsia="Times New Roman" w:hAnsi="GHEA Grapalat" w:cstheme="majorHAnsi"/>
                <w:b/>
                <w:bCs/>
                <w:color w:val="000000" w:themeColor="text1"/>
              </w:rPr>
            </w:pPr>
            <w:r w:rsidRPr="00BB568B">
              <w:rPr>
                <w:rFonts w:ascii="GHEA Grapalat" w:eastAsia="Tahoma" w:hAnsi="GHEA Grapalat" w:cstheme="majorHAnsi"/>
                <w:b/>
                <w:bCs/>
                <w:color w:val="000000" w:themeColor="text1"/>
                <w:lang w:val="en-US"/>
              </w:rPr>
              <w:t xml:space="preserve">Additional Provisions </w:t>
            </w:r>
          </w:p>
          <w:p w14:paraId="676AC50F" w14:textId="77777777" w:rsidR="00977D9E" w:rsidRPr="00BB568B" w:rsidRDefault="00977D9E" w:rsidP="00714981">
            <w:pPr>
              <w:spacing w:before="120" w:after="120" w:line="240" w:lineRule="auto"/>
              <w:jc w:val="both"/>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If necessary, the Customer provides assistance to the Consultant in the process of obtaining from state and/or municipal authorities the information that is not available in open sources and is necessary for the performance of these terms of reference. If necessary, the Consultant is required to provide a list of requested information as part of the Inception Report.</w:t>
            </w:r>
          </w:p>
          <w:p w14:paraId="0616C8F0" w14:textId="77777777" w:rsidR="00977D9E" w:rsidRPr="00BB568B" w:rsidRDefault="00977D9E" w:rsidP="00714981">
            <w:pPr>
              <w:spacing w:before="120" w:after="120" w:line="240" w:lineRule="auto"/>
              <w:jc w:val="both"/>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The Customer does not guarantee that the requested information will be provided in full or in the expected volume.</w:t>
            </w:r>
          </w:p>
          <w:p w14:paraId="332755A9" w14:textId="77777777" w:rsidR="00977D9E" w:rsidRPr="00BB568B" w:rsidRDefault="00977D9E" w:rsidP="00714981">
            <w:pPr>
              <w:spacing w:before="120" w:after="120" w:line="240" w:lineRule="auto"/>
              <w:jc w:val="both"/>
              <w:rPr>
                <w:rFonts w:ascii="GHEA Grapalat" w:eastAsia="Times New Roman" w:hAnsi="GHEA Grapalat" w:cstheme="majorHAnsi"/>
                <w:color w:val="000000" w:themeColor="text1"/>
                <w:lang w:val="en-US"/>
              </w:rPr>
            </w:pPr>
            <w:r w:rsidRPr="00BB568B">
              <w:rPr>
                <w:rFonts w:ascii="GHEA Grapalat" w:eastAsia="Times New Roman" w:hAnsi="GHEA Grapalat" w:cstheme="majorHAnsi"/>
                <w:color w:val="000000" w:themeColor="text1"/>
                <w:lang w:val="en-US"/>
              </w:rPr>
              <w:t>All materials submitted within the framework of these terms of reference are provided to the Customer in Armenian.</w:t>
            </w:r>
          </w:p>
          <w:p w14:paraId="070E1043" w14:textId="77777777" w:rsidR="00977D9E" w:rsidRPr="00BB568B" w:rsidRDefault="00977D9E" w:rsidP="00714981">
            <w:pPr>
              <w:spacing w:before="120" w:after="120" w:line="240" w:lineRule="auto"/>
              <w:jc w:val="both"/>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 xml:space="preserve">At the same time, the package of bidding documents, the presentation of the investment program, materials for investment pitching, and information memoranda are </w:t>
            </w:r>
            <w:r w:rsidRPr="00BB568B">
              <w:rPr>
                <w:rFonts w:ascii="GHEA Grapalat" w:eastAsia="Tahoma" w:hAnsi="GHEA Grapalat" w:cstheme="majorHAnsi"/>
                <w:color w:val="000000" w:themeColor="text1"/>
                <w:lang w:val="en-US"/>
              </w:rPr>
              <w:lastRenderedPageBreak/>
              <w:t>presented in three languages, Armenian, English, and Russian.</w:t>
            </w:r>
          </w:p>
          <w:p w14:paraId="419281FA" w14:textId="77777777" w:rsidR="00977D9E" w:rsidRPr="00BB568B" w:rsidRDefault="00977D9E" w:rsidP="00714981">
            <w:pPr>
              <w:spacing w:before="120" w:after="120" w:line="240" w:lineRule="auto"/>
              <w:jc w:val="both"/>
              <w:rPr>
                <w:rFonts w:ascii="GHEA Grapalat" w:eastAsia="Times New Roman" w:hAnsi="GHEA Grapalat" w:cstheme="majorHAnsi"/>
                <w:color w:val="000000" w:themeColor="text1"/>
                <w:lang w:val="en-US"/>
              </w:rPr>
            </w:pPr>
            <w:r w:rsidRPr="00BB568B">
              <w:rPr>
                <w:rFonts w:ascii="GHEA Grapalat" w:eastAsia="Times New Roman" w:hAnsi="GHEA Grapalat" w:cstheme="majorHAnsi"/>
                <w:color w:val="000000" w:themeColor="text1"/>
                <w:lang w:val="en-US"/>
              </w:rPr>
              <w:t>The work will be considered accepted by the Customer when all the documents envisaged by the Results section of the Terms of Reference have been submitted and approved by the Customer.</w:t>
            </w:r>
          </w:p>
          <w:p w14:paraId="2C913108" w14:textId="77777777" w:rsidR="00977D9E" w:rsidRPr="00BB568B" w:rsidRDefault="00977D9E" w:rsidP="00714981">
            <w:pPr>
              <w:spacing w:before="120" w:after="120" w:line="240" w:lineRule="auto"/>
              <w:jc w:val="both"/>
              <w:rPr>
                <w:rFonts w:ascii="GHEA Grapalat" w:eastAsia="Times New Roman" w:hAnsi="GHEA Grapalat" w:cstheme="majorHAnsi"/>
                <w:color w:val="000000" w:themeColor="text1"/>
                <w:lang w:val="en-US"/>
              </w:rPr>
            </w:pPr>
            <w:r w:rsidRPr="00BB568B">
              <w:rPr>
                <w:rFonts w:ascii="GHEA Grapalat" w:eastAsia="Times New Roman" w:hAnsi="GHEA Grapalat" w:cstheme="majorHAnsi"/>
                <w:color w:val="000000" w:themeColor="text1"/>
                <w:lang w:val="en-US"/>
              </w:rPr>
              <w:t>All property and intellectual property rights to all documents and materials developed by the Consultant within the framework of these Terms of Reference belong to the Customer and may not be used or transferred to third parties without the written consent of the latter.</w:t>
            </w:r>
          </w:p>
          <w:p w14:paraId="5912D83F" w14:textId="77777777" w:rsidR="00977D9E" w:rsidRPr="00BB568B" w:rsidRDefault="00977D9E" w:rsidP="00714981">
            <w:pPr>
              <w:spacing w:before="120" w:after="120" w:line="240" w:lineRule="auto"/>
              <w:jc w:val="both"/>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All reports and statements drawn up by the Consultant based on information received as part of the provision of these services cannot be reassigned to third parties without the written consent of the Customer.</w:t>
            </w:r>
          </w:p>
        </w:tc>
        <w:tc>
          <w:tcPr>
            <w:tcW w:w="983" w:type="dxa"/>
            <w:vAlign w:val="center"/>
          </w:tcPr>
          <w:p w14:paraId="42FEC8A5" w14:textId="77777777" w:rsidR="00977D9E" w:rsidRPr="00BB568B" w:rsidRDefault="00977D9E" w:rsidP="00714981">
            <w:pPr>
              <w:spacing w:after="0" w:line="240" w:lineRule="auto"/>
              <w:jc w:val="center"/>
              <w:rPr>
                <w:rFonts w:ascii="GHEA Grapalat" w:eastAsia="Times New Roman" w:hAnsi="GHEA Grapalat" w:cstheme="majorHAnsi"/>
                <w:color w:val="000000" w:themeColor="text1"/>
                <w:lang w:val="en-US"/>
              </w:rPr>
            </w:pPr>
            <w:r w:rsidRPr="00BB568B">
              <w:rPr>
                <w:rFonts w:ascii="GHEA Grapalat" w:hAnsi="GHEA Grapalat" w:cstheme="majorHAnsi"/>
                <w:color w:val="000000" w:themeColor="text1"/>
                <w:lang w:val="en-US"/>
              </w:rPr>
              <w:lastRenderedPageBreak/>
              <w:t>drams</w:t>
            </w:r>
          </w:p>
        </w:tc>
        <w:tc>
          <w:tcPr>
            <w:tcW w:w="1223" w:type="dxa"/>
            <w:vAlign w:val="center"/>
          </w:tcPr>
          <w:p w14:paraId="43644107" w14:textId="77777777" w:rsidR="00977D9E" w:rsidRPr="00BB568B" w:rsidRDefault="00977D9E" w:rsidP="00714981">
            <w:pPr>
              <w:spacing w:after="0" w:line="240" w:lineRule="auto"/>
              <w:ind w:left="16"/>
              <w:jc w:val="center"/>
              <w:rPr>
                <w:rFonts w:ascii="GHEA Grapalat" w:eastAsia="Times New Roman" w:hAnsi="GHEA Grapalat" w:cstheme="majorHAnsi"/>
                <w:color w:val="000000" w:themeColor="text1"/>
              </w:rPr>
            </w:pPr>
            <w:r w:rsidRPr="00BB568B">
              <w:rPr>
                <w:rFonts w:ascii="GHEA Grapalat" w:hAnsi="GHEA Grapalat" w:cstheme="majorHAnsi"/>
                <w:color w:val="000000" w:themeColor="text1"/>
                <w:lang w:val="en-US"/>
              </w:rPr>
              <w:t>1</w:t>
            </w:r>
          </w:p>
        </w:tc>
        <w:tc>
          <w:tcPr>
            <w:tcW w:w="1530" w:type="dxa"/>
            <w:vAlign w:val="center"/>
          </w:tcPr>
          <w:p w14:paraId="781F7046" w14:textId="61FB94E9" w:rsidR="00977D9E" w:rsidRPr="00BB568B" w:rsidRDefault="00977D9E" w:rsidP="00714981">
            <w:pPr>
              <w:spacing w:after="0" w:line="240" w:lineRule="auto"/>
              <w:ind w:left="16"/>
              <w:jc w:val="center"/>
              <w:rPr>
                <w:rFonts w:ascii="GHEA Grapalat" w:eastAsia="Times New Roman" w:hAnsi="GHEA Grapalat" w:cstheme="majorHAnsi"/>
                <w:color w:val="000000" w:themeColor="text1"/>
                <w:lang w:val="en-GB"/>
              </w:rPr>
            </w:pPr>
          </w:p>
        </w:tc>
        <w:tc>
          <w:tcPr>
            <w:tcW w:w="1350" w:type="dxa"/>
            <w:vAlign w:val="center"/>
          </w:tcPr>
          <w:p w14:paraId="69231940" w14:textId="77777777" w:rsidR="00977D9E" w:rsidRPr="00BB568B" w:rsidRDefault="00977D9E" w:rsidP="00714981">
            <w:pPr>
              <w:spacing w:line="240" w:lineRule="auto"/>
              <w:jc w:val="center"/>
              <w:rPr>
                <w:rFonts w:ascii="GHEA Grapalat" w:hAnsi="GHEA Grapalat" w:cstheme="majorHAnsi"/>
                <w:color w:val="000000" w:themeColor="text1"/>
                <w:lang w:val="ru-RU"/>
              </w:rPr>
            </w:pPr>
            <w:r w:rsidRPr="00BB568B">
              <w:rPr>
                <w:rFonts w:ascii="GHEA Grapalat" w:hAnsi="GHEA Grapalat" w:cstheme="majorHAnsi"/>
                <w:color w:val="000000" w:themeColor="text1"/>
                <w:lang w:val="en-US"/>
              </w:rPr>
              <w:t xml:space="preserve">1/3 P. </w:t>
            </w:r>
            <w:proofErr w:type="spellStart"/>
            <w:r w:rsidRPr="00BB568B">
              <w:rPr>
                <w:rFonts w:ascii="GHEA Grapalat" w:hAnsi="GHEA Grapalat" w:cstheme="majorHAnsi"/>
                <w:color w:val="000000" w:themeColor="text1"/>
                <w:lang w:val="en-US"/>
              </w:rPr>
              <w:t>Buzand</w:t>
            </w:r>
            <w:proofErr w:type="spellEnd"/>
            <w:r w:rsidRPr="00BB568B">
              <w:rPr>
                <w:rFonts w:ascii="GHEA Grapalat" w:hAnsi="GHEA Grapalat" w:cstheme="majorHAnsi"/>
                <w:color w:val="000000" w:themeColor="text1"/>
                <w:lang w:val="en-US"/>
              </w:rPr>
              <w:t xml:space="preserve"> Str., Yerevan, 0010</w:t>
            </w:r>
          </w:p>
          <w:p w14:paraId="028C94C7" w14:textId="77777777" w:rsidR="00977D9E" w:rsidRPr="00BB568B" w:rsidRDefault="00977D9E" w:rsidP="00714981">
            <w:pPr>
              <w:spacing w:after="0" w:line="240" w:lineRule="auto"/>
              <w:ind w:left="16"/>
              <w:jc w:val="center"/>
              <w:rPr>
                <w:rFonts w:ascii="GHEA Grapalat" w:eastAsia="Times New Roman" w:hAnsi="GHEA Grapalat" w:cstheme="majorHAnsi"/>
                <w:color w:val="000000" w:themeColor="text1"/>
                <w:lang w:val="ru-RU"/>
              </w:rPr>
            </w:pPr>
            <w:r w:rsidRPr="00BB568B">
              <w:rPr>
                <w:rFonts w:ascii="GHEA Grapalat" w:hAnsi="GHEA Grapalat" w:cstheme="majorHAnsi"/>
                <w:color w:val="000000" w:themeColor="text1"/>
                <w:lang w:val="ru-RU"/>
              </w:rPr>
              <w:t xml:space="preserve"> </w:t>
            </w:r>
          </w:p>
        </w:tc>
        <w:tc>
          <w:tcPr>
            <w:tcW w:w="2081" w:type="dxa"/>
            <w:vAlign w:val="center"/>
          </w:tcPr>
          <w:p w14:paraId="663458AD" w14:textId="77777777" w:rsidR="00977D9E" w:rsidRPr="00BB568B" w:rsidRDefault="00977D9E" w:rsidP="00714981">
            <w:pPr>
              <w:spacing w:after="120" w:line="240" w:lineRule="auto"/>
              <w:ind w:left="16"/>
              <w:jc w:val="center"/>
              <w:rPr>
                <w:rFonts w:ascii="GHEA Grapalat" w:eastAsia="Times New Roman" w:hAnsi="GHEA Grapalat" w:cstheme="majorHAnsi"/>
                <w:color w:val="000000" w:themeColor="text1"/>
              </w:rPr>
            </w:pPr>
            <w:r w:rsidRPr="00BB568B">
              <w:rPr>
                <w:rFonts w:ascii="GHEA Grapalat" w:eastAsia="Tahoma" w:hAnsi="GHEA Grapalat" w:cstheme="majorHAnsi"/>
                <w:color w:val="000000" w:themeColor="text1"/>
                <w:lang w:val="en-US"/>
              </w:rPr>
              <w:t>Within 45 days from the date of entry into force of the Contract (Agreement), within the procedure established by law.</w:t>
            </w:r>
          </w:p>
        </w:tc>
      </w:tr>
    </w:tbl>
    <w:p w14:paraId="4B1050CB" w14:textId="77777777" w:rsidR="00977D9E" w:rsidRPr="00BB568B" w:rsidRDefault="00977D9E" w:rsidP="00977D9E">
      <w:pPr>
        <w:widowControl w:val="0"/>
        <w:pBdr>
          <w:top w:val="nil"/>
          <w:left w:val="nil"/>
          <w:bottom w:val="nil"/>
          <w:right w:val="nil"/>
          <w:between w:val="nil"/>
        </w:pBdr>
        <w:jc w:val="both"/>
        <w:rPr>
          <w:rFonts w:ascii="GHEA Grapalat" w:eastAsia="Tahoma" w:hAnsi="GHEA Grapalat" w:cstheme="majorHAnsi"/>
          <w:b/>
          <w:bCs/>
          <w:color w:val="000000" w:themeColor="text1"/>
          <w:highlight w:val="white"/>
        </w:rPr>
        <w:sectPr w:rsidR="00977D9E" w:rsidRPr="00BB568B" w:rsidSect="00977D9E">
          <w:headerReference w:type="default" r:id="rId8"/>
          <w:footerReference w:type="default" r:id="rId9"/>
          <w:pgSz w:w="16838" w:h="11906" w:orient="landscape"/>
          <w:pgMar w:top="1440" w:right="1440" w:bottom="1440" w:left="1440" w:header="706" w:footer="706" w:gutter="0"/>
          <w:pgNumType w:start="1"/>
          <w:cols w:space="720"/>
        </w:sectPr>
      </w:pPr>
    </w:p>
    <w:p w14:paraId="4BF86519" w14:textId="77777777" w:rsidR="00977D9E" w:rsidRPr="00BB568B" w:rsidRDefault="00977D9E" w:rsidP="00977D9E">
      <w:pPr>
        <w:ind w:firstLine="567"/>
        <w:jc w:val="both"/>
        <w:rPr>
          <w:rFonts w:ascii="GHEA Grapalat" w:hAnsi="GHEA Grapalat" w:cstheme="majorHAnsi"/>
          <w:color w:val="000000" w:themeColor="text1"/>
          <w:lang w:val="en-US"/>
        </w:rPr>
      </w:pPr>
      <w:bookmarkStart w:id="0" w:name="_Hlk136418486"/>
      <w:r w:rsidRPr="00BB568B">
        <w:rPr>
          <w:rFonts w:ascii="GHEA Grapalat" w:hAnsi="GHEA Grapalat" w:cstheme="majorHAnsi"/>
          <w:color w:val="000000" w:themeColor="text1"/>
          <w:lang w:val="en-US"/>
        </w:rPr>
        <w:lastRenderedPageBreak/>
        <w:t>2.1 Persons not eligible to participate in this procedure:</w:t>
      </w:r>
    </w:p>
    <w:p w14:paraId="134B3DDC" w14:textId="77777777" w:rsidR="00977D9E" w:rsidRPr="00BB568B" w:rsidRDefault="00977D9E" w:rsidP="00977D9E">
      <w:pPr>
        <w:ind w:firstLine="567"/>
        <w:jc w:val="both"/>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 xml:space="preserve">1) those who, as of the date of filing the tender, have been declared bankrupt in court; </w:t>
      </w:r>
    </w:p>
    <w:p w14:paraId="4890E93A" w14:textId="77777777" w:rsidR="00977D9E" w:rsidRPr="00BB568B" w:rsidRDefault="00977D9E" w:rsidP="00977D9E">
      <w:pPr>
        <w:ind w:firstLine="540"/>
        <w:jc w:val="both"/>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 xml:space="preserve">2) those who (or whose representatives of executive bodies), during the five years preceding the date of filing the Tender, were convicted of crimes related to the financing of terrorism, the exploitation of children or trafficking of people, the creation of criminal organizations or participation in them, receiving bribes, giving bribes or mediation in bribery, as well as for crimes aimed against economic activity provided for by law, except in cases when a criminal record has been expunged or withdrawn within the procedure established by law; </w:t>
      </w:r>
    </w:p>
    <w:p w14:paraId="7A503AC5" w14:textId="77777777" w:rsidR="00977D9E" w:rsidRPr="00BB568B" w:rsidRDefault="00977D9E" w:rsidP="00977D9E">
      <w:pPr>
        <w:ind w:firstLine="540"/>
        <w:jc w:val="both"/>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 xml:space="preserve"> 3) those in whose respect any administrative act establishing responsibility for an anticompetitive agreement in the field of procurement, abuse of a dominant position, or unfair competition became indisputable during the three years preceding the date of filing the tender, and, in the case of appeal, was left unchanged; </w:t>
      </w:r>
    </w:p>
    <w:p w14:paraId="72EB9C90" w14:textId="77777777" w:rsidR="00977D9E" w:rsidRPr="00BB568B" w:rsidRDefault="00977D9E" w:rsidP="00977D9E">
      <w:pPr>
        <w:ind w:firstLine="540"/>
        <w:jc w:val="both"/>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 xml:space="preserve">4) those who, as of the date of filing the tender, are included in the lists of Participants not eligible to participate in the procurement process published in accordance with the procurement laws of the member states of the Eurasian Economic Union; and </w:t>
      </w:r>
    </w:p>
    <w:p w14:paraId="53E22A09" w14:textId="77777777" w:rsidR="00977D9E" w:rsidRPr="00BB568B" w:rsidRDefault="00977D9E" w:rsidP="00977D9E">
      <w:pPr>
        <w:ind w:firstLine="540"/>
        <w:jc w:val="both"/>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5) those who, as of the date of filing the tender, are included in the list of Participants who are not eligible to participate in the procurement process.</w:t>
      </w:r>
    </w:p>
    <w:p w14:paraId="26738080" w14:textId="77777777" w:rsidR="00977D9E" w:rsidRPr="00BB568B" w:rsidRDefault="00977D9E" w:rsidP="00977D9E">
      <w:pPr>
        <w:ind w:firstLine="567"/>
        <w:jc w:val="both"/>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At the same time, if the Participant was included in the lists provided for in sub-clauses 4 and 5 of this clause after the date of filing the tender, then his/her tender is not subject to rejection.</w:t>
      </w:r>
    </w:p>
    <w:p w14:paraId="38157130" w14:textId="77777777" w:rsidR="00977D9E" w:rsidRPr="00BB568B" w:rsidRDefault="00977D9E" w:rsidP="00977D9E">
      <w:pPr>
        <w:ind w:firstLine="540"/>
        <w:jc w:val="both"/>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A Participant is included in the list of Participants who are not eligible to participate in the procurement process (hereinafter also referred to as the "List") if:</w:t>
      </w:r>
    </w:p>
    <w:p w14:paraId="29A40B3E" w14:textId="77777777" w:rsidR="00977D9E" w:rsidRPr="00BB568B" w:rsidRDefault="00977D9E" w:rsidP="00977D9E">
      <w:pPr>
        <w:pStyle w:val="NormalWeb"/>
        <w:numPr>
          <w:ilvl w:val="0"/>
          <w:numId w:val="82"/>
        </w:numPr>
        <w:spacing w:before="0" w:beforeAutospacing="0" w:after="0" w:afterAutospacing="0"/>
        <w:contextualSpacing/>
        <w:jc w:val="both"/>
        <w:rPr>
          <w:rFonts w:ascii="GHEA Grapalat" w:hAnsi="GHEA Grapalat" w:cstheme="majorHAnsi"/>
          <w:color w:val="000000" w:themeColor="text1"/>
          <w:sz w:val="22"/>
          <w:szCs w:val="22"/>
        </w:rPr>
      </w:pPr>
      <w:r w:rsidRPr="00BB568B">
        <w:rPr>
          <w:rFonts w:ascii="GHEA Grapalat" w:hAnsi="GHEA Grapalat" w:cstheme="majorHAnsi"/>
          <w:color w:val="000000" w:themeColor="text1"/>
          <w:sz w:val="22"/>
          <w:szCs w:val="22"/>
        </w:rPr>
        <w:t>he/she violated the obligation stipulated in the Contract or accepted as part of the procurement process, which led to the unilateral termination of the Contract by the customer or the cessation of the further participation of this Participant in the procurement process, and the Participant did not pay the amount of the Tender, Contract, and/or qualification selection within the deadlines set by the Invitation and/or the Contract.</w:t>
      </w:r>
    </w:p>
    <w:p w14:paraId="155003F8" w14:textId="77777777" w:rsidR="00977D9E" w:rsidRPr="00BB568B" w:rsidRDefault="00977D9E" w:rsidP="00977D9E">
      <w:pPr>
        <w:pStyle w:val="NormalWeb"/>
        <w:numPr>
          <w:ilvl w:val="0"/>
          <w:numId w:val="82"/>
        </w:numPr>
        <w:spacing w:before="0" w:beforeAutospacing="0" w:after="0" w:afterAutospacing="0"/>
        <w:contextualSpacing/>
        <w:jc w:val="both"/>
        <w:rPr>
          <w:rFonts w:ascii="GHEA Grapalat" w:hAnsi="GHEA Grapalat" w:cstheme="majorHAnsi"/>
          <w:color w:val="000000" w:themeColor="text1"/>
          <w:sz w:val="22"/>
          <w:szCs w:val="22"/>
        </w:rPr>
      </w:pPr>
      <w:r w:rsidRPr="00BB568B">
        <w:rPr>
          <w:rFonts w:ascii="GHEA Grapalat" w:hAnsi="GHEA Grapalat" w:cstheme="majorHAnsi"/>
          <w:color w:val="000000" w:themeColor="text1"/>
          <w:sz w:val="22"/>
          <w:szCs w:val="22"/>
        </w:rPr>
        <w:t>in the status of a selected Participant, he/she waived the right to conclude a contract or was deprived of this right.</w:t>
      </w:r>
    </w:p>
    <w:p w14:paraId="39B50EA5" w14:textId="77777777" w:rsidR="00977D9E" w:rsidRPr="00BB568B" w:rsidRDefault="00977D9E" w:rsidP="00977D9E">
      <w:pPr>
        <w:pStyle w:val="NormalWeb"/>
        <w:jc w:val="both"/>
        <w:rPr>
          <w:rFonts w:ascii="GHEA Grapalat" w:hAnsi="GHEA Grapalat" w:cstheme="majorHAnsi"/>
          <w:color w:val="000000" w:themeColor="text1"/>
          <w:sz w:val="22"/>
          <w:szCs w:val="22"/>
        </w:rPr>
      </w:pPr>
    </w:p>
    <w:p w14:paraId="71FFA9B4" w14:textId="77777777" w:rsidR="00977D9E" w:rsidRPr="00BB568B" w:rsidRDefault="00977D9E" w:rsidP="00977D9E">
      <w:pPr>
        <w:ind w:firstLine="567"/>
        <w:jc w:val="both"/>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 xml:space="preserve">2.2 In order to assess the right to participate, the Participant must submit a written declaration approved by him/her as part of the Tender, envisaged by the relevant clause of the Invitation. No other documents or justifications (other than the declaration envisaged by this paragraph) may be required from the Participant, including the selected Participant, to assess the right to participate. The authenticity </w:t>
      </w:r>
      <w:r w:rsidRPr="00BB568B">
        <w:rPr>
          <w:rFonts w:ascii="GHEA Grapalat" w:hAnsi="GHEA Grapalat" w:cstheme="majorHAnsi"/>
          <w:color w:val="000000" w:themeColor="text1"/>
          <w:lang w:val="en-US"/>
        </w:rPr>
        <w:lastRenderedPageBreak/>
        <w:t>of the Participant's declaration is assessed by the Evaluation Commission (hereinafter referred to as the "Commission") under the conditions established by this Invitation.</w:t>
      </w:r>
    </w:p>
    <w:p w14:paraId="781E4F74" w14:textId="77777777" w:rsidR="00977D9E" w:rsidRPr="00BB568B" w:rsidRDefault="00977D9E" w:rsidP="00977D9E">
      <w:pPr>
        <w:ind w:firstLine="567"/>
        <w:jc w:val="both"/>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2.3 The inclusion of a Participant in the List envisaged by Clause 6 of Part 1 of Article 6 of the Law automatically leads to a restriction for the period of the latter's stay in the specified list of the right to participate in the procurement of persons associated (affiliated) with such Participant.  The simultaneous participation in this procedure (for the same lot) of affiliated persons established by this clause and/or organizations founded by the same person(s) or having more than fifty percent of the share(s) owned by the same person(s) is prohibited, except in cases of participation organizations founded by the state or communities and/or in the case of participation in the procurement process through joint venture (formation of a consortium).</w:t>
      </w:r>
    </w:p>
    <w:p w14:paraId="3DDB1917" w14:textId="77777777" w:rsidR="00977D9E" w:rsidRPr="00BB568B" w:rsidRDefault="00977D9E" w:rsidP="00977D9E">
      <w:pPr>
        <w:ind w:firstLine="567"/>
        <w:jc w:val="both"/>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 xml:space="preserve">Within the meaning of Clause 119 of the Regulations: </w:t>
      </w:r>
    </w:p>
    <w:p w14:paraId="195E5C40" w14:textId="77777777" w:rsidR="00977D9E" w:rsidRPr="00BB568B" w:rsidRDefault="00977D9E" w:rsidP="00977D9E">
      <w:pPr>
        <w:ind w:firstLine="567"/>
        <w:jc w:val="both"/>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1) Individuals are considered related (affiliated) if they are members of the same family or run a common household, or engage in joint business activities, or act in concert based on common economic interests.</w:t>
      </w:r>
    </w:p>
    <w:p w14:paraId="5405D55F" w14:textId="77777777" w:rsidR="00977D9E" w:rsidRPr="00BB568B" w:rsidRDefault="00977D9E" w:rsidP="00977D9E">
      <w:pPr>
        <w:pStyle w:val="NormalWeb"/>
        <w:ind w:firstLine="708"/>
        <w:jc w:val="both"/>
        <w:rPr>
          <w:rFonts w:ascii="GHEA Grapalat" w:hAnsi="GHEA Grapalat" w:cstheme="majorHAnsi"/>
          <w:color w:val="000000" w:themeColor="text1"/>
          <w:sz w:val="22"/>
          <w:szCs w:val="22"/>
          <w:lang w:val="hy-AM" w:eastAsia="ru-RU"/>
        </w:rPr>
      </w:pPr>
      <w:r w:rsidRPr="00BB568B">
        <w:rPr>
          <w:rFonts w:ascii="GHEA Grapalat" w:hAnsi="GHEA Grapalat" w:cstheme="majorHAnsi"/>
          <w:color w:val="000000" w:themeColor="text1"/>
          <w:sz w:val="22"/>
          <w:szCs w:val="22"/>
          <w:lang w:eastAsia="ru-RU"/>
        </w:rPr>
        <w:t>2) Individuals and legal entities are considered affiliated if they act in concert based on common economic interests, or if the relevant individual or a member of his/her family is:</w:t>
      </w:r>
    </w:p>
    <w:p w14:paraId="7ED77A58" w14:textId="77777777" w:rsidR="00977D9E" w:rsidRPr="00BB568B" w:rsidRDefault="00977D9E" w:rsidP="00977D9E">
      <w:pPr>
        <w:pStyle w:val="NormalWeb"/>
        <w:ind w:firstLine="708"/>
        <w:jc w:val="both"/>
        <w:rPr>
          <w:rFonts w:ascii="GHEA Grapalat" w:hAnsi="GHEA Grapalat" w:cstheme="majorHAnsi"/>
          <w:color w:val="000000" w:themeColor="text1"/>
          <w:sz w:val="22"/>
          <w:szCs w:val="22"/>
          <w:lang w:eastAsia="ru-RU"/>
        </w:rPr>
      </w:pPr>
      <w:r w:rsidRPr="00BB568B">
        <w:rPr>
          <w:rFonts w:ascii="GHEA Grapalat" w:hAnsi="GHEA Grapalat" w:cstheme="majorHAnsi"/>
          <w:color w:val="000000" w:themeColor="text1"/>
          <w:sz w:val="22"/>
          <w:szCs w:val="22"/>
          <w:lang w:eastAsia="ru-RU"/>
        </w:rPr>
        <w:t xml:space="preserve">a. a member who owns/disposes of more than ten percent of the shares of such legal entity; </w:t>
      </w:r>
    </w:p>
    <w:p w14:paraId="2B7D8432" w14:textId="77777777" w:rsidR="00977D9E" w:rsidRPr="00BB568B" w:rsidRDefault="00977D9E" w:rsidP="00977D9E">
      <w:pPr>
        <w:pStyle w:val="NormalWeb"/>
        <w:ind w:firstLine="708"/>
        <w:jc w:val="both"/>
        <w:rPr>
          <w:rFonts w:ascii="GHEA Grapalat" w:hAnsi="GHEA Grapalat" w:cstheme="majorHAnsi"/>
          <w:color w:val="000000" w:themeColor="text1"/>
          <w:sz w:val="22"/>
          <w:szCs w:val="22"/>
          <w:lang w:eastAsia="ru-RU"/>
        </w:rPr>
      </w:pPr>
      <w:r w:rsidRPr="00BB568B">
        <w:rPr>
          <w:rFonts w:ascii="GHEA Grapalat" w:hAnsi="GHEA Grapalat" w:cstheme="majorHAnsi"/>
          <w:color w:val="000000" w:themeColor="text1"/>
          <w:sz w:val="22"/>
          <w:szCs w:val="22"/>
          <w:lang w:eastAsia="ru-RU"/>
        </w:rPr>
        <w:t xml:space="preserve">b. a person who has the opportunity to pre-determine the decisions of a legal entity in any other way not prohibited by the legislation of the Republic of Armenia; </w:t>
      </w:r>
    </w:p>
    <w:p w14:paraId="09454051" w14:textId="77777777" w:rsidR="00977D9E" w:rsidRPr="00BB568B" w:rsidRDefault="00977D9E" w:rsidP="00977D9E">
      <w:pPr>
        <w:pStyle w:val="NormalWeb"/>
        <w:ind w:firstLine="708"/>
        <w:jc w:val="both"/>
        <w:rPr>
          <w:rFonts w:ascii="GHEA Grapalat" w:hAnsi="GHEA Grapalat" w:cstheme="majorHAnsi"/>
          <w:color w:val="000000" w:themeColor="text1"/>
          <w:sz w:val="22"/>
          <w:szCs w:val="22"/>
          <w:lang w:eastAsia="ru-RU"/>
        </w:rPr>
      </w:pPr>
      <w:r w:rsidRPr="00BB568B">
        <w:rPr>
          <w:rFonts w:ascii="GHEA Grapalat" w:hAnsi="GHEA Grapalat" w:cstheme="majorHAnsi"/>
          <w:color w:val="000000" w:themeColor="text1"/>
          <w:sz w:val="22"/>
          <w:szCs w:val="22"/>
          <w:lang w:eastAsia="ru-RU"/>
        </w:rPr>
        <w:t xml:space="preserve">c. Chairman of the Board, Deputy Chairman of the Board, member of the Board, Executive Director, his/her Deputy, Chairman or member of the collegial body performing the functions of the executive body of such legal entity; </w:t>
      </w:r>
    </w:p>
    <w:p w14:paraId="40C12836" w14:textId="77777777" w:rsidR="00977D9E" w:rsidRPr="00BB568B" w:rsidRDefault="00977D9E" w:rsidP="00977D9E">
      <w:pPr>
        <w:pStyle w:val="NormalWeb"/>
        <w:ind w:firstLine="708"/>
        <w:jc w:val="both"/>
        <w:rPr>
          <w:rFonts w:ascii="GHEA Grapalat" w:hAnsi="GHEA Grapalat" w:cstheme="majorHAnsi"/>
          <w:color w:val="000000" w:themeColor="text1"/>
          <w:sz w:val="22"/>
          <w:szCs w:val="22"/>
          <w:lang w:eastAsia="ru-RU"/>
        </w:rPr>
      </w:pPr>
      <w:r w:rsidRPr="00BB568B">
        <w:rPr>
          <w:rFonts w:ascii="GHEA Grapalat" w:hAnsi="GHEA Grapalat" w:cstheme="majorHAnsi"/>
          <w:color w:val="000000" w:themeColor="text1"/>
          <w:sz w:val="22"/>
          <w:szCs w:val="22"/>
          <w:lang w:eastAsia="ru-RU"/>
        </w:rPr>
        <w:t>d. an employee of a legal entity who works under the direct supervision of the Executive Director or has any significant influence on decision-making by the management bodies of the legal entity.</w:t>
      </w:r>
    </w:p>
    <w:p w14:paraId="4D306FB7" w14:textId="77777777" w:rsidR="00977D9E" w:rsidRPr="00BB568B" w:rsidRDefault="00977D9E" w:rsidP="00977D9E">
      <w:pPr>
        <w:pStyle w:val="NormalWeb"/>
        <w:ind w:firstLine="567"/>
        <w:jc w:val="both"/>
        <w:rPr>
          <w:rFonts w:ascii="GHEA Grapalat" w:hAnsi="GHEA Grapalat" w:cstheme="majorHAnsi"/>
          <w:color w:val="000000" w:themeColor="text1"/>
          <w:sz w:val="22"/>
          <w:szCs w:val="22"/>
          <w:lang w:val="hy-AM" w:eastAsia="ru-RU"/>
        </w:rPr>
      </w:pPr>
      <w:r w:rsidRPr="00BB568B">
        <w:rPr>
          <w:rFonts w:ascii="GHEA Grapalat" w:hAnsi="GHEA Grapalat" w:cstheme="majorHAnsi"/>
          <w:color w:val="000000" w:themeColor="text1"/>
          <w:sz w:val="22"/>
          <w:szCs w:val="22"/>
          <w:lang w:eastAsia="ru-RU"/>
        </w:rPr>
        <w:t>3) Participants who do not have the status of an individual are considered affiliated if:</w:t>
      </w:r>
    </w:p>
    <w:p w14:paraId="563A9FFD" w14:textId="77777777" w:rsidR="00977D9E" w:rsidRPr="00BB568B" w:rsidRDefault="00977D9E" w:rsidP="00977D9E">
      <w:pPr>
        <w:pStyle w:val="NormalWeb"/>
        <w:ind w:firstLine="269"/>
        <w:jc w:val="both"/>
        <w:rPr>
          <w:rFonts w:ascii="GHEA Grapalat" w:hAnsi="GHEA Grapalat" w:cstheme="majorHAnsi"/>
          <w:color w:val="000000" w:themeColor="text1"/>
          <w:sz w:val="22"/>
          <w:szCs w:val="22"/>
          <w:lang w:val="hy-AM" w:eastAsia="ru-RU"/>
        </w:rPr>
      </w:pPr>
      <w:r w:rsidRPr="00BB568B">
        <w:rPr>
          <w:rFonts w:ascii="GHEA Grapalat" w:hAnsi="GHEA Grapalat" w:cstheme="majorHAnsi"/>
          <w:color w:val="000000" w:themeColor="text1"/>
          <w:sz w:val="22"/>
          <w:szCs w:val="22"/>
          <w:lang w:eastAsia="ru-RU"/>
        </w:rPr>
        <w:lastRenderedPageBreak/>
        <w:tab/>
        <w:t>a. such person owns ten percent or more of the voting shares (stakes, units, hereinafter referred to as the "shares") of another person with voting rights, or by virtue of his/her participation or in accordance with an agreement concluded between these persons, has the opportunity to determine the decisions of another person;</w:t>
      </w:r>
    </w:p>
    <w:p w14:paraId="221884F4" w14:textId="77777777" w:rsidR="00977D9E" w:rsidRPr="00BB568B" w:rsidRDefault="00977D9E" w:rsidP="00977D9E">
      <w:pPr>
        <w:pStyle w:val="NormalWeb"/>
        <w:ind w:firstLine="269"/>
        <w:jc w:val="both"/>
        <w:rPr>
          <w:rFonts w:ascii="GHEA Grapalat" w:hAnsi="GHEA Grapalat" w:cstheme="majorHAnsi"/>
          <w:color w:val="000000" w:themeColor="text1"/>
          <w:sz w:val="22"/>
          <w:szCs w:val="22"/>
          <w:lang w:eastAsia="ru-RU"/>
        </w:rPr>
      </w:pPr>
      <w:r w:rsidRPr="00BB568B">
        <w:rPr>
          <w:rFonts w:ascii="GHEA Grapalat" w:hAnsi="GHEA Grapalat" w:cstheme="majorHAnsi"/>
          <w:color w:val="000000" w:themeColor="text1"/>
          <w:sz w:val="22"/>
          <w:szCs w:val="22"/>
          <w:lang w:eastAsia="ru-RU"/>
        </w:rPr>
        <w:tab/>
        <w:t>b. a member (shareholder) and/or members (shareholders) who own more than ten percent of the voting shares of one of them or who have the opportunity to determine its decisions in another way not prohibited by law, and/or their family members (if the participant is an individual), have the right to directly or indirectly own (including based on purchase and sale agreements, trust management, joint venture, orders, or other transactions) with more than ten percent of the voting shares of another person or have the opportunity to pre-determine the decisions of the latter in another way not prohibited by the legislation of the Republic of Armenia;</w:t>
      </w:r>
    </w:p>
    <w:p w14:paraId="21B14887" w14:textId="77777777" w:rsidR="00977D9E" w:rsidRPr="00BB568B" w:rsidRDefault="00977D9E" w:rsidP="00977D9E">
      <w:pPr>
        <w:pStyle w:val="NormalWeb"/>
        <w:ind w:firstLine="708"/>
        <w:jc w:val="both"/>
        <w:rPr>
          <w:rFonts w:ascii="GHEA Grapalat" w:hAnsi="GHEA Grapalat" w:cstheme="majorHAnsi"/>
          <w:color w:val="000000" w:themeColor="text1"/>
          <w:sz w:val="22"/>
          <w:szCs w:val="22"/>
          <w:lang w:val="hy-AM" w:eastAsia="ru-RU"/>
        </w:rPr>
      </w:pPr>
      <w:r w:rsidRPr="00BB568B">
        <w:rPr>
          <w:rFonts w:ascii="GHEA Grapalat" w:hAnsi="GHEA Grapalat" w:cstheme="majorHAnsi"/>
          <w:color w:val="000000" w:themeColor="text1"/>
          <w:sz w:val="22"/>
          <w:szCs w:val="22"/>
          <w:lang w:eastAsia="ru-RU"/>
        </w:rPr>
        <w:t>c. any person from any governing body of one of them or another person performing such duties, as well as any of their family members, is at the same time a member of any governing body of another person or is another person performing such duties.</w:t>
      </w:r>
    </w:p>
    <w:p w14:paraId="29382C40" w14:textId="77777777" w:rsidR="00977D9E" w:rsidRPr="00BB568B" w:rsidRDefault="00977D9E" w:rsidP="00977D9E">
      <w:pPr>
        <w:pStyle w:val="NormalWeb"/>
        <w:ind w:firstLine="708"/>
        <w:jc w:val="both"/>
        <w:rPr>
          <w:rFonts w:ascii="GHEA Grapalat" w:hAnsi="GHEA Grapalat" w:cstheme="majorHAnsi"/>
          <w:color w:val="000000" w:themeColor="text1"/>
          <w:sz w:val="22"/>
          <w:szCs w:val="22"/>
          <w:lang w:val="hy-AM" w:eastAsia="ru-RU"/>
        </w:rPr>
      </w:pPr>
      <w:r w:rsidRPr="00BB568B">
        <w:rPr>
          <w:rFonts w:ascii="GHEA Grapalat" w:hAnsi="GHEA Grapalat" w:cstheme="majorHAnsi"/>
          <w:color w:val="000000" w:themeColor="text1"/>
          <w:sz w:val="22"/>
          <w:szCs w:val="22"/>
          <w:lang w:eastAsia="ru-RU"/>
        </w:rPr>
        <w:t>d. they have acted or are acting in concert based on common economic interests.</w:t>
      </w:r>
    </w:p>
    <w:p w14:paraId="6B06587B" w14:textId="77777777" w:rsidR="00977D9E" w:rsidRPr="00BB568B" w:rsidRDefault="00977D9E" w:rsidP="00977D9E">
      <w:pPr>
        <w:ind w:firstLine="284"/>
        <w:jc w:val="both"/>
        <w:rPr>
          <w:rFonts w:ascii="GHEA Grapalat" w:hAnsi="GHEA Grapalat" w:cstheme="majorHAnsi"/>
          <w:color w:val="000000" w:themeColor="text1"/>
          <w:lang w:val="hy-AM"/>
        </w:rPr>
      </w:pPr>
      <w:r w:rsidRPr="00BB568B">
        <w:rPr>
          <w:rFonts w:ascii="GHEA Grapalat" w:hAnsi="GHEA Grapalat" w:cstheme="majorHAnsi"/>
          <w:color w:val="000000" w:themeColor="text1"/>
          <w:lang w:val="en-US"/>
        </w:rPr>
        <w:t xml:space="preserve">        </w:t>
      </w:r>
      <w:r w:rsidRPr="00BB568B">
        <w:rPr>
          <w:rFonts w:ascii="GHEA Grapalat" w:hAnsi="GHEA Grapalat"/>
          <w:color w:val="000000" w:themeColor="text1"/>
          <w:lang w:val="en-US"/>
        </w:rPr>
        <w:t>Within the</w:t>
      </w:r>
      <w:r w:rsidRPr="00BB568B">
        <w:rPr>
          <w:rFonts w:ascii="GHEA Grapalat" w:hAnsi="GHEA Grapalat" w:cstheme="majorHAnsi"/>
          <w:color w:val="000000" w:themeColor="text1"/>
          <w:lang w:val="en-US"/>
        </w:rPr>
        <w:t xml:space="preserve"> meaning of this clause, family members are considered to be the father, mother, spouse, parents of the spouse, grandmother, grandfather, sister, brother, children, and spouse and children of the sister or brother.</w:t>
      </w:r>
    </w:p>
    <w:p w14:paraId="6D7D6097" w14:textId="77777777" w:rsidR="00977D9E" w:rsidRPr="00BB568B" w:rsidRDefault="00977D9E" w:rsidP="00977D9E">
      <w:pPr>
        <w:ind w:firstLine="284"/>
        <w:jc w:val="both"/>
        <w:rPr>
          <w:rFonts w:ascii="GHEA Grapalat" w:hAnsi="GHEA Grapalat" w:cstheme="majorHAnsi"/>
          <w:color w:val="000000" w:themeColor="text1"/>
          <w:lang w:val="hy-AM"/>
        </w:rPr>
      </w:pPr>
    </w:p>
    <w:p w14:paraId="7DEF6F12" w14:textId="77777777" w:rsidR="00977D9E" w:rsidRPr="00BB568B" w:rsidRDefault="00977D9E" w:rsidP="00977D9E">
      <w:pPr>
        <w:pStyle w:val="NormalWeb"/>
        <w:ind w:firstLine="708"/>
        <w:jc w:val="both"/>
        <w:rPr>
          <w:rFonts w:ascii="GHEA Grapalat" w:hAnsi="GHEA Grapalat" w:cstheme="majorHAnsi"/>
          <w:b/>
          <w:bCs/>
          <w:color w:val="000000" w:themeColor="text1"/>
          <w:sz w:val="22"/>
          <w:szCs w:val="22"/>
          <w:u w:val="single"/>
          <w:lang w:eastAsia="ru-RU"/>
        </w:rPr>
      </w:pPr>
      <w:r w:rsidRPr="00BB568B">
        <w:rPr>
          <w:rFonts w:ascii="GHEA Grapalat" w:hAnsi="GHEA Grapalat" w:cstheme="majorHAnsi"/>
          <w:b/>
          <w:bCs/>
          <w:color w:val="000000" w:themeColor="text1"/>
          <w:sz w:val="22"/>
          <w:szCs w:val="22"/>
          <w:u w:val="single"/>
          <w:lang w:eastAsia="ru-RU"/>
        </w:rPr>
        <w:t>The selected participant is determined in accordance with Part 2 of Article 44 of the Law "On Procurement" according to the principle of selecting the participant who received, within the procedure determined by the Invitation, the highest value from the sum of coefficients assigned to the proposed price and non-financial conditions established by the Invitation.</w:t>
      </w:r>
    </w:p>
    <w:p w14:paraId="65850D3B" w14:textId="77777777" w:rsidR="00977D9E" w:rsidRPr="00BB568B" w:rsidRDefault="00977D9E" w:rsidP="00977D9E">
      <w:pPr>
        <w:pStyle w:val="NormalWeb"/>
        <w:ind w:firstLine="708"/>
        <w:jc w:val="both"/>
        <w:rPr>
          <w:rFonts w:ascii="GHEA Grapalat" w:hAnsi="GHEA Grapalat" w:cstheme="majorHAnsi"/>
          <w:color w:val="000000" w:themeColor="text1"/>
          <w:sz w:val="22"/>
          <w:szCs w:val="22"/>
          <w:lang w:val="hy-AM" w:eastAsia="ru-RU"/>
        </w:rPr>
      </w:pPr>
      <w:r w:rsidRPr="00BB568B">
        <w:rPr>
          <w:rFonts w:ascii="GHEA Grapalat" w:hAnsi="GHEA Grapalat" w:cstheme="majorHAnsi"/>
          <w:color w:val="000000" w:themeColor="text1"/>
          <w:sz w:val="22"/>
          <w:szCs w:val="22"/>
          <w:lang w:eastAsia="ru-RU"/>
        </w:rPr>
        <w:t>2.4 The Participant must have the binding obligations stipulated in the concluded contract:</w:t>
      </w:r>
    </w:p>
    <w:p w14:paraId="3C598ED7" w14:textId="77777777" w:rsidR="00977D9E" w:rsidRPr="00BB568B" w:rsidRDefault="00977D9E" w:rsidP="00977D9E">
      <w:pPr>
        <w:pStyle w:val="NormalWeb"/>
        <w:ind w:firstLine="708"/>
        <w:jc w:val="both"/>
        <w:rPr>
          <w:rFonts w:ascii="GHEA Grapalat" w:hAnsi="GHEA Grapalat" w:cstheme="majorHAnsi"/>
          <w:color w:val="000000" w:themeColor="text1"/>
          <w:sz w:val="22"/>
          <w:szCs w:val="22"/>
          <w:lang w:eastAsia="ru-RU"/>
        </w:rPr>
      </w:pPr>
      <w:r w:rsidRPr="00BB568B">
        <w:rPr>
          <w:rFonts w:ascii="GHEA Grapalat" w:hAnsi="GHEA Grapalat" w:cstheme="majorHAnsi"/>
          <w:color w:val="000000" w:themeColor="text1"/>
          <w:sz w:val="22"/>
          <w:szCs w:val="22"/>
          <w:lang w:eastAsia="ru-RU"/>
        </w:rPr>
        <w:t xml:space="preserve">1) Professional (Special) Experience: </w:t>
      </w:r>
    </w:p>
    <w:p w14:paraId="52C991FD" w14:textId="77777777" w:rsidR="00977D9E" w:rsidRPr="00BB568B" w:rsidRDefault="00977D9E" w:rsidP="00977D9E">
      <w:pPr>
        <w:pStyle w:val="NormalWeb"/>
        <w:ind w:firstLine="708"/>
        <w:jc w:val="both"/>
        <w:rPr>
          <w:rFonts w:ascii="GHEA Grapalat" w:hAnsi="GHEA Grapalat" w:cstheme="majorHAnsi"/>
          <w:color w:val="000000" w:themeColor="text1"/>
          <w:sz w:val="22"/>
          <w:szCs w:val="22"/>
          <w:lang w:eastAsia="ru-RU"/>
        </w:rPr>
      </w:pPr>
      <w:r w:rsidRPr="00BB568B">
        <w:rPr>
          <w:rFonts w:ascii="GHEA Grapalat" w:hAnsi="GHEA Grapalat" w:cstheme="majorHAnsi"/>
          <w:color w:val="000000" w:themeColor="text1"/>
          <w:sz w:val="22"/>
          <w:szCs w:val="22"/>
          <w:lang w:eastAsia="ru-RU"/>
        </w:rPr>
        <w:t xml:space="preserve">2) Work Resources. </w:t>
      </w:r>
    </w:p>
    <w:p w14:paraId="19F2867B" w14:textId="77777777" w:rsidR="00977D9E" w:rsidRPr="00BB568B" w:rsidRDefault="00977D9E" w:rsidP="00977D9E">
      <w:pPr>
        <w:pStyle w:val="NormalWeb"/>
        <w:ind w:firstLine="708"/>
        <w:rPr>
          <w:rFonts w:ascii="GHEA Grapalat" w:hAnsi="GHEA Grapalat" w:cstheme="majorHAnsi"/>
          <w:b/>
          <w:color w:val="000000" w:themeColor="text1"/>
          <w:sz w:val="22"/>
          <w:szCs w:val="22"/>
        </w:rPr>
      </w:pPr>
      <w:r w:rsidRPr="00BB568B">
        <w:rPr>
          <w:rFonts w:ascii="GHEA Grapalat" w:hAnsi="GHEA Grapalat" w:cstheme="majorHAnsi"/>
          <w:bCs/>
          <w:color w:val="000000" w:themeColor="text1"/>
          <w:sz w:val="22"/>
          <w:szCs w:val="22"/>
        </w:rPr>
        <w:t xml:space="preserve">The Participant's Tender will be assessed according to the following indicators and within the following procedure:  </w:t>
      </w:r>
    </w:p>
    <w:p w14:paraId="081DE1EC" w14:textId="77777777" w:rsidR="00977D9E" w:rsidRPr="00BB568B" w:rsidRDefault="00977D9E" w:rsidP="00977D9E">
      <w:pPr>
        <w:pStyle w:val="NormalWeb"/>
        <w:rPr>
          <w:rFonts w:ascii="GHEA Grapalat" w:hAnsi="GHEA Grapalat" w:cstheme="majorHAnsi"/>
          <w:b/>
          <w:color w:val="000000" w:themeColor="text1"/>
          <w:sz w:val="22"/>
          <w:szCs w:val="22"/>
          <w:lang w:val="hy-AM"/>
        </w:rPr>
      </w:pPr>
    </w:p>
    <w:p w14:paraId="7D70C7EA" w14:textId="77777777" w:rsidR="00977D9E" w:rsidRPr="00BB568B" w:rsidRDefault="00977D9E" w:rsidP="00977D9E">
      <w:pPr>
        <w:pStyle w:val="NormalWeb"/>
        <w:rPr>
          <w:rFonts w:ascii="GHEA Grapalat" w:hAnsi="GHEA Grapalat" w:cstheme="majorHAnsi"/>
          <w:b/>
          <w:color w:val="000000" w:themeColor="text1"/>
          <w:sz w:val="22"/>
          <w:szCs w:val="22"/>
          <w:lang w:val="hy-AM"/>
        </w:rPr>
      </w:pPr>
      <w:r w:rsidRPr="00BB568B">
        <w:rPr>
          <w:rFonts w:ascii="GHEA Grapalat" w:hAnsi="GHEA Grapalat" w:cstheme="majorHAnsi"/>
          <w:b/>
          <w:color w:val="000000" w:themeColor="text1"/>
          <w:sz w:val="22"/>
          <w:szCs w:val="22"/>
        </w:rPr>
        <w:t xml:space="preserve">             The maximum assessment threshold for a Participant is set at 100 points:</w:t>
      </w:r>
    </w:p>
    <w:p w14:paraId="6AB24A26" w14:textId="77777777" w:rsidR="00977D9E" w:rsidRPr="00BB568B" w:rsidRDefault="00977D9E" w:rsidP="00977D9E">
      <w:pPr>
        <w:pStyle w:val="NormalWeb"/>
        <w:rPr>
          <w:rFonts w:ascii="GHEA Grapalat" w:hAnsi="GHEA Grapalat" w:cstheme="majorHAnsi"/>
          <w:color w:val="000000" w:themeColor="text1"/>
          <w:sz w:val="22"/>
          <w:szCs w:val="22"/>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0"/>
        <w:gridCol w:w="3510"/>
      </w:tblGrid>
      <w:tr w:rsidR="00977D9E" w:rsidRPr="00BB568B" w14:paraId="0DEA8B93" w14:textId="77777777" w:rsidTr="00714981">
        <w:trPr>
          <w:trHeight w:val="859"/>
        </w:trPr>
        <w:tc>
          <w:tcPr>
            <w:tcW w:w="6400" w:type="dxa"/>
            <w:tcBorders>
              <w:top w:val="single" w:sz="4" w:space="0" w:color="auto"/>
              <w:left w:val="single" w:sz="4" w:space="0" w:color="auto"/>
              <w:right w:val="single" w:sz="4" w:space="0" w:color="auto"/>
            </w:tcBorders>
            <w:shd w:val="clear" w:color="auto" w:fill="DEEAF6"/>
            <w:vAlign w:val="center"/>
            <w:hideMark/>
          </w:tcPr>
          <w:p w14:paraId="54D3949B" w14:textId="77777777" w:rsidR="00977D9E" w:rsidRPr="00BB568B" w:rsidRDefault="00977D9E" w:rsidP="00714981">
            <w:pPr>
              <w:pStyle w:val="NormalWeb"/>
              <w:ind w:firstLine="708"/>
              <w:jc w:val="center"/>
              <w:rPr>
                <w:rFonts w:ascii="GHEA Grapalat" w:hAnsi="GHEA Grapalat" w:cstheme="majorHAnsi"/>
                <w:b/>
                <w:color w:val="000000" w:themeColor="text1"/>
                <w:sz w:val="22"/>
                <w:szCs w:val="22"/>
              </w:rPr>
            </w:pPr>
            <w:r w:rsidRPr="00BB568B">
              <w:rPr>
                <w:rFonts w:ascii="GHEA Grapalat" w:hAnsi="GHEA Grapalat" w:cstheme="majorHAnsi"/>
                <w:b/>
                <w:color w:val="000000" w:themeColor="text1"/>
                <w:sz w:val="22"/>
                <w:szCs w:val="22"/>
              </w:rPr>
              <w:t>Criteria for assessing the Participant's Tender</w:t>
            </w:r>
          </w:p>
        </w:tc>
        <w:tc>
          <w:tcPr>
            <w:tcW w:w="3510" w:type="dxa"/>
            <w:tcBorders>
              <w:top w:val="single" w:sz="4" w:space="0" w:color="auto"/>
              <w:left w:val="single" w:sz="4" w:space="0" w:color="auto"/>
              <w:right w:val="single" w:sz="4" w:space="0" w:color="auto"/>
            </w:tcBorders>
            <w:shd w:val="clear" w:color="auto" w:fill="DEEAF6"/>
            <w:vAlign w:val="center"/>
            <w:hideMark/>
          </w:tcPr>
          <w:p w14:paraId="53F8E15D" w14:textId="77777777" w:rsidR="00977D9E" w:rsidRPr="00BB568B" w:rsidRDefault="00977D9E" w:rsidP="00714981">
            <w:pPr>
              <w:pStyle w:val="NormalWeb"/>
              <w:jc w:val="center"/>
              <w:rPr>
                <w:rFonts w:ascii="GHEA Grapalat" w:hAnsi="GHEA Grapalat" w:cstheme="majorHAnsi"/>
                <w:b/>
                <w:color w:val="000000" w:themeColor="text1"/>
                <w:sz w:val="22"/>
                <w:szCs w:val="22"/>
              </w:rPr>
            </w:pPr>
            <w:r w:rsidRPr="00BB568B">
              <w:rPr>
                <w:rFonts w:ascii="GHEA Grapalat" w:hAnsi="GHEA Grapalat" w:cstheme="majorHAnsi"/>
                <w:b/>
                <w:color w:val="000000" w:themeColor="text1"/>
                <w:sz w:val="22"/>
                <w:szCs w:val="22"/>
              </w:rPr>
              <w:t xml:space="preserve">Assessment ratios </w:t>
            </w:r>
          </w:p>
        </w:tc>
      </w:tr>
      <w:tr w:rsidR="00977D9E" w:rsidRPr="00BB568B" w14:paraId="3270FD8C" w14:textId="77777777" w:rsidTr="00714981">
        <w:trPr>
          <w:trHeight w:val="519"/>
        </w:trPr>
        <w:tc>
          <w:tcPr>
            <w:tcW w:w="6400" w:type="dxa"/>
            <w:tcBorders>
              <w:top w:val="single" w:sz="4" w:space="0" w:color="auto"/>
              <w:left w:val="single" w:sz="4" w:space="0" w:color="auto"/>
              <w:bottom w:val="single" w:sz="4" w:space="0" w:color="auto"/>
              <w:right w:val="single" w:sz="4" w:space="0" w:color="auto"/>
            </w:tcBorders>
            <w:vAlign w:val="center"/>
            <w:hideMark/>
          </w:tcPr>
          <w:p w14:paraId="79F93142" w14:textId="77777777" w:rsidR="00977D9E" w:rsidRPr="00BB568B" w:rsidRDefault="00977D9E" w:rsidP="00714981">
            <w:pPr>
              <w:pStyle w:val="NormalWeb"/>
              <w:rPr>
                <w:rFonts w:ascii="GHEA Grapalat" w:hAnsi="GHEA Grapalat" w:cstheme="majorHAnsi"/>
                <w:b/>
                <w:color w:val="000000" w:themeColor="text1"/>
                <w:sz w:val="22"/>
                <w:szCs w:val="22"/>
                <w:lang w:val="hy"/>
              </w:rPr>
            </w:pPr>
            <w:r w:rsidRPr="00BB568B">
              <w:rPr>
                <w:rFonts w:ascii="GHEA Grapalat" w:hAnsi="GHEA Grapalat" w:cstheme="majorHAnsi"/>
                <w:b/>
                <w:color w:val="000000" w:themeColor="text1"/>
                <w:sz w:val="22"/>
                <w:szCs w:val="22"/>
              </w:rPr>
              <w:t>TERMS OF REFERENCE (</w:t>
            </w:r>
            <w:proofErr w:type="spellStart"/>
            <w:r w:rsidRPr="00BB568B">
              <w:rPr>
                <w:rFonts w:ascii="GHEA Grapalat" w:hAnsi="GHEA Grapalat" w:cstheme="majorHAnsi"/>
                <w:b/>
                <w:color w:val="000000" w:themeColor="text1"/>
                <w:sz w:val="22"/>
                <w:szCs w:val="22"/>
              </w:rPr>
              <w:t>ToR</w:t>
            </w:r>
            <w:proofErr w:type="spellEnd"/>
            <w:r w:rsidRPr="00BB568B">
              <w:rPr>
                <w:rFonts w:ascii="GHEA Grapalat" w:hAnsi="GHEA Grapalat" w:cstheme="majorHAnsi"/>
                <w:b/>
                <w:color w:val="000000" w:themeColor="text1"/>
                <w:sz w:val="22"/>
                <w:szCs w:val="22"/>
              </w:rPr>
              <w:t xml:space="preserve"> = ToR1 + ToR2)</w:t>
            </w:r>
          </w:p>
          <w:p w14:paraId="67E3AD48" w14:textId="77777777" w:rsidR="00977D9E" w:rsidRPr="00BB568B" w:rsidRDefault="00977D9E" w:rsidP="00714981">
            <w:pPr>
              <w:pStyle w:val="NormalWeb"/>
              <w:rPr>
                <w:rFonts w:ascii="GHEA Grapalat" w:hAnsi="GHEA Grapalat" w:cstheme="majorHAnsi"/>
                <w:b/>
                <w:color w:val="000000" w:themeColor="text1"/>
                <w:sz w:val="22"/>
                <w:szCs w:val="22"/>
                <w:lang w:val="hy"/>
              </w:rPr>
            </w:pPr>
            <w:r w:rsidRPr="00BB568B">
              <w:rPr>
                <w:rFonts w:ascii="GHEA Grapalat" w:hAnsi="GHEA Grapalat" w:cstheme="majorHAnsi"/>
                <w:b/>
                <w:color w:val="000000" w:themeColor="text1"/>
                <w:sz w:val="22"/>
                <w:szCs w:val="22"/>
              </w:rPr>
              <w:t>/Professional Experience (ToR1) and Work Resources (ToR2)/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247B8A2F" w14:textId="77777777" w:rsidR="00977D9E" w:rsidRPr="00BB568B" w:rsidRDefault="00977D9E" w:rsidP="00714981">
            <w:pPr>
              <w:pStyle w:val="NormalWeb"/>
              <w:jc w:val="center"/>
              <w:rPr>
                <w:rFonts w:ascii="GHEA Grapalat" w:hAnsi="GHEA Grapalat" w:cstheme="majorHAnsi"/>
                <w:b/>
                <w:bCs/>
                <w:color w:val="000000" w:themeColor="text1"/>
                <w:sz w:val="22"/>
                <w:szCs w:val="22"/>
              </w:rPr>
            </w:pPr>
            <w:r w:rsidRPr="00BB568B">
              <w:rPr>
                <w:rFonts w:ascii="GHEA Grapalat" w:hAnsi="GHEA Grapalat" w:cstheme="majorHAnsi"/>
                <w:b/>
                <w:bCs/>
                <w:color w:val="000000" w:themeColor="text1"/>
                <w:sz w:val="22"/>
                <w:szCs w:val="22"/>
              </w:rPr>
              <w:t>70%</w:t>
            </w:r>
          </w:p>
        </w:tc>
      </w:tr>
      <w:tr w:rsidR="00977D9E" w:rsidRPr="00BB568B" w14:paraId="2E6404D3" w14:textId="77777777" w:rsidTr="00714981">
        <w:trPr>
          <w:trHeight w:val="447"/>
        </w:trPr>
        <w:tc>
          <w:tcPr>
            <w:tcW w:w="6400" w:type="dxa"/>
            <w:tcBorders>
              <w:top w:val="single" w:sz="4" w:space="0" w:color="auto"/>
              <w:left w:val="single" w:sz="4" w:space="0" w:color="auto"/>
              <w:bottom w:val="single" w:sz="4" w:space="0" w:color="auto"/>
              <w:right w:val="single" w:sz="4" w:space="0" w:color="auto"/>
            </w:tcBorders>
            <w:vAlign w:val="center"/>
            <w:hideMark/>
          </w:tcPr>
          <w:p w14:paraId="33BBC0D9" w14:textId="77777777" w:rsidR="00977D9E" w:rsidRPr="00BB568B" w:rsidRDefault="00977D9E" w:rsidP="00714981">
            <w:pPr>
              <w:pStyle w:val="NormalWeb"/>
              <w:rPr>
                <w:rFonts w:ascii="GHEA Grapalat" w:hAnsi="GHEA Grapalat" w:cstheme="majorHAnsi"/>
                <w:b/>
                <w:color w:val="000000" w:themeColor="text1"/>
                <w:sz w:val="22"/>
                <w:szCs w:val="22"/>
              </w:rPr>
            </w:pPr>
            <w:r w:rsidRPr="00BB568B">
              <w:rPr>
                <w:rFonts w:ascii="GHEA Grapalat" w:hAnsi="GHEA Grapalat" w:cstheme="majorHAnsi"/>
                <w:b/>
                <w:color w:val="000000" w:themeColor="text1"/>
                <w:sz w:val="22"/>
                <w:szCs w:val="22"/>
              </w:rPr>
              <w:t>PRICING (FINANCIAL) OFFER (PO)</w:t>
            </w:r>
          </w:p>
        </w:tc>
        <w:tc>
          <w:tcPr>
            <w:tcW w:w="3510" w:type="dxa"/>
            <w:tcBorders>
              <w:top w:val="single" w:sz="4" w:space="0" w:color="auto"/>
              <w:left w:val="single" w:sz="4" w:space="0" w:color="auto"/>
              <w:bottom w:val="single" w:sz="4" w:space="0" w:color="auto"/>
              <w:right w:val="single" w:sz="4" w:space="0" w:color="auto"/>
            </w:tcBorders>
            <w:vAlign w:val="center"/>
            <w:hideMark/>
          </w:tcPr>
          <w:p w14:paraId="44E20844" w14:textId="77777777" w:rsidR="00977D9E" w:rsidRPr="00BB568B" w:rsidRDefault="00977D9E" w:rsidP="00714981">
            <w:pPr>
              <w:pStyle w:val="NormalWeb"/>
              <w:jc w:val="center"/>
              <w:rPr>
                <w:rFonts w:ascii="GHEA Grapalat" w:hAnsi="GHEA Grapalat" w:cstheme="majorHAnsi"/>
                <w:b/>
                <w:bCs/>
                <w:color w:val="000000" w:themeColor="text1"/>
                <w:sz w:val="22"/>
                <w:szCs w:val="22"/>
              </w:rPr>
            </w:pPr>
            <w:r w:rsidRPr="00BB568B">
              <w:rPr>
                <w:rFonts w:ascii="GHEA Grapalat" w:hAnsi="GHEA Grapalat" w:cstheme="majorHAnsi"/>
                <w:b/>
                <w:bCs/>
                <w:color w:val="000000" w:themeColor="text1"/>
                <w:sz w:val="22"/>
                <w:szCs w:val="22"/>
              </w:rPr>
              <w:t>30%</w:t>
            </w:r>
          </w:p>
        </w:tc>
      </w:tr>
    </w:tbl>
    <w:p w14:paraId="4E19F09D" w14:textId="77777777" w:rsidR="00977D9E" w:rsidRPr="00BB568B" w:rsidRDefault="00977D9E" w:rsidP="00977D9E">
      <w:pPr>
        <w:pStyle w:val="NormalWeb"/>
        <w:ind w:firstLine="708"/>
        <w:jc w:val="both"/>
        <w:rPr>
          <w:rFonts w:ascii="GHEA Grapalat" w:hAnsi="GHEA Grapalat" w:cstheme="majorHAnsi"/>
          <w:color w:val="000000" w:themeColor="text1"/>
          <w:sz w:val="22"/>
          <w:szCs w:val="22"/>
          <w:lang w:val="hy-AM" w:eastAsia="ru-RU"/>
        </w:rPr>
      </w:pPr>
    </w:p>
    <w:p w14:paraId="54308855" w14:textId="77777777" w:rsidR="00977D9E" w:rsidRPr="00BB568B" w:rsidRDefault="00977D9E" w:rsidP="00977D9E">
      <w:pPr>
        <w:pStyle w:val="NormalWeb"/>
        <w:ind w:firstLine="708"/>
        <w:jc w:val="both"/>
        <w:rPr>
          <w:rFonts w:ascii="GHEA Grapalat" w:hAnsi="GHEA Grapalat" w:cstheme="majorHAnsi"/>
          <w:color w:val="000000" w:themeColor="text1"/>
          <w:sz w:val="22"/>
          <w:szCs w:val="22"/>
          <w:lang w:eastAsia="ru-RU"/>
        </w:rPr>
      </w:pPr>
      <w:r w:rsidRPr="00BB568B">
        <w:rPr>
          <w:rFonts w:ascii="GHEA Grapalat" w:hAnsi="GHEA Grapalat" w:cstheme="majorHAnsi"/>
          <w:color w:val="000000" w:themeColor="text1"/>
          <w:sz w:val="22"/>
          <w:szCs w:val="22"/>
          <w:lang w:eastAsia="ru-RU"/>
        </w:rPr>
        <w:t xml:space="preserve">2.4.1 Requirements for the Participant: </w:t>
      </w:r>
    </w:p>
    <w:p w14:paraId="64EB01CA" w14:textId="77777777" w:rsidR="00977D9E" w:rsidRPr="00BB568B" w:rsidRDefault="00977D9E" w:rsidP="00977D9E">
      <w:pPr>
        <w:pStyle w:val="NormalWeb"/>
        <w:ind w:firstLine="708"/>
        <w:jc w:val="both"/>
        <w:rPr>
          <w:rFonts w:ascii="GHEA Grapalat" w:hAnsi="GHEA Grapalat" w:cstheme="majorHAnsi"/>
          <w:color w:val="000000" w:themeColor="text1"/>
          <w:sz w:val="22"/>
          <w:szCs w:val="22"/>
          <w:lang w:eastAsia="ru-RU"/>
        </w:rPr>
      </w:pPr>
      <w:r w:rsidRPr="00BB568B">
        <w:rPr>
          <w:rFonts w:ascii="GHEA Grapalat" w:hAnsi="GHEA Grapalat" w:cstheme="majorHAnsi"/>
          <w:color w:val="000000" w:themeColor="text1"/>
          <w:sz w:val="22"/>
          <w:szCs w:val="22"/>
          <w:lang w:eastAsia="ru-RU"/>
        </w:rPr>
        <w:t>1) The qualification criterion "Professional Experience" is established and assessed within the following procedure:</w:t>
      </w:r>
    </w:p>
    <w:p w14:paraId="26B08537" w14:textId="77777777" w:rsidR="00977D9E" w:rsidRPr="00BB568B" w:rsidRDefault="00977D9E" w:rsidP="00977D9E">
      <w:pPr>
        <w:pStyle w:val="NormalWeb"/>
        <w:ind w:firstLine="708"/>
        <w:jc w:val="both"/>
        <w:rPr>
          <w:rFonts w:ascii="GHEA Grapalat" w:hAnsi="GHEA Grapalat" w:cstheme="majorHAnsi"/>
          <w:color w:val="000000" w:themeColor="text1"/>
          <w:sz w:val="22"/>
          <w:szCs w:val="22"/>
          <w:lang w:val="hy-AM"/>
        </w:rPr>
      </w:pPr>
    </w:p>
    <w:tbl>
      <w:tblPr>
        <w:tblStyle w:val="TableGrid1"/>
        <w:tblW w:w="10643" w:type="dxa"/>
        <w:tblInd w:w="-856" w:type="dxa"/>
        <w:tblLook w:val="04A0" w:firstRow="1" w:lastRow="0" w:firstColumn="1" w:lastColumn="0" w:noHBand="0" w:noVBand="1"/>
      </w:tblPr>
      <w:tblGrid>
        <w:gridCol w:w="1075"/>
        <w:gridCol w:w="3587"/>
        <w:gridCol w:w="3205"/>
        <w:gridCol w:w="2776"/>
      </w:tblGrid>
      <w:tr w:rsidR="00977D9E" w:rsidRPr="00BB568B" w14:paraId="21A62E8D" w14:textId="77777777" w:rsidTr="00714981">
        <w:tc>
          <w:tcPr>
            <w:tcW w:w="1075" w:type="dxa"/>
            <w:vAlign w:val="center"/>
          </w:tcPr>
          <w:p w14:paraId="5CF358DC" w14:textId="77777777" w:rsidR="00977D9E" w:rsidRPr="00BB568B" w:rsidRDefault="00977D9E" w:rsidP="00714981">
            <w:pPr>
              <w:pStyle w:val="NormalWeb"/>
              <w:ind w:firstLine="708"/>
              <w:jc w:val="center"/>
              <w:rPr>
                <w:rFonts w:ascii="GHEA Grapalat" w:hAnsi="GHEA Grapalat" w:cstheme="majorHAnsi"/>
                <w:b/>
                <w:color w:val="000000" w:themeColor="text1"/>
                <w:sz w:val="22"/>
                <w:szCs w:val="22"/>
              </w:rPr>
            </w:pPr>
            <w:r w:rsidRPr="00BB568B">
              <w:rPr>
                <w:rFonts w:ascii="GHEA Grapalat" w:hAnsi="GHEA Grapalat" w:cstheme="majorHAnsi"/>
                <w:b/>
                <w:color w:val="000000" w:themeColor="text1"/>
                <w:sz w:val="22"/>
                <w:szCs w:val="22"/>
              </w:rPr>
              <w:t>N</w:t>
            </w:r>
          </w:p>
        </w:tc>
        <w:tc>
          <w:tcPr>
            <w:tcW w:w="3587" w:type="dxa"/>
            <w:vAlign w:val="center"/>
          </w:tcPr>
          <w:p w14:paraId="7EA4CD81" w14:textId="77777777" w:rsidR="00977D9E" w:rsidRPr="00BB568B" w:rsidRDefault="00977D9E" w:rsidP="00714981">
            <w:pPr>
              <w:pStyle w:val="NormalWeb"/>
              <w:ind w:firstLine="708"/>
              <w:rPr>
                <w:rFonts w:ascii="GHEA Grapalat" w:hAnsi="GHEA Grapalat" w:cstheme="majorHAnsi"/>
                <w:b/>
                <w:color w:val="000000" w:themeColor="text1"/>
                <w:sz w:val="22"/>
                <w:szCs w:val="22"/>
              </w:rPr>
            </w:pPr>
            <w:r w:rsidRPr="00BB568B">
              <w:rPr>
                <w:rFonts w:ascii="GHEA Grapalat" w:hAnsi="GHEA Grapalat" w:cstheme="majorHAnsi"/>
                <w:b/>
                <w:color w:val="000000" w:themeColor="text1"/>
                <w:sz w:val="22"/>
                <w:szCs w:val="22"/>
              </w:rPr>
              <w:t>Experience requirements</w:t>
            </w:r>
          </w:p>
        </w:tc>
        <w:tc>
          <w:tcPr>
            <w:tcW w:w="3205" w:type="dxa"/>
            <w:vAlign w:val="center"/>
          </w:tcPr>
          <w:p w14:paraId="136CC90C" w14:textId="77777777" w:rsidR="00977D9E" w:rsidRPr="00BB568B" w:rsidRDefault="00977D9E" w:rsidP="00714981">
            <w:pPr>
              <w:pStyle w:val="NormalWeb"/>
              <w:ind w:firstLine="708"/>
              <w:jc w:val="center"/>
              <w:rPr>
                <w:rFonts w:ascii="GHEA Grapalat" w:hAnsi="GHEA Grapalat" w:cstheme="majorHAnsi"/>
                <w:b/>
                <w:color w:val="000000" w:themeColor="text1"/>
                <w:sz w:val="22"/>
                <w:szCs w:val="22"/>
              </w:rPr>
            </w:pPr>
            <w:r w:rsidRPr="00BB568B">
              <w:rPr>
                <w:rFonts w:ascii="GHEA Grapalat" w:hAnsi="GHEA Grapalat" w:cstheme="majorHAnsi"/>
                <w:b/>
                <w:color w:val="000000" w:themeColor="text1"/>
                <w:sz w:val="22"/>
                <w:szCs w:val="22"/>
              </w:rPr>
              <w:t>Required documents and conditions attached to them</w:t>
            </w:r>
          </w:p>
        </w:tc>
        <w:tc>
          <w:tcPr>
            <w:tcW w:w="2776" w:type="dxa"/>
            <w:vAlign w:val="center"/>
          </w:tcPr>
          <w:p w14:paraId="4F699C83" w14:textId="77777777" w:rsidR="00977D9E" w:rsidRPr="00BB568B" w:rsidRDefault="00977D9E" w:rsidP="00714981">
            <w:pPr>
              <w:pStyle w:val="NormalWeb"/>
              <w:jc w:val="center"/>
              <w:rPr>
                <w:rFonts w:ascii="GHEA Grapalat" w:hAnsi="GHEA Grapalat" w:cstheme="majorHAnsi"/>
                <w:b/>
                <w:color w:val="000000" w:themeColor="text1"/>
                <w:sz w:val="22"/>
                <w:szCs w:val="22"/>
              </w:rPr>
            </w:pPr>
            <w:r w:rsidRPr="00BB568B">
              <w:rPr>
                <w:rFonts w:ascii="GHEA Grapalat" w:hAnsi="GHEA Grapalat" w:cstheme="majorHAnsi"/>
                <w:b/>
                <w:color w:val="000000" w:themeColor="text1"/>
                <w:sz w:val="22"/>
                <w:szCs w:val="22"/>
              </w:rPr>
              <w:t>Analogies</w:t>
            </w:r>
          </w:p>
        </w:tc>
      </w:tr>
      <w:tr w:rsidR="00977D9E" w:rsidRPr="00BB568B" w14:paraId="21DA11F4" w14:textId="77777777" w:rsidTr="00714981">
        <w:tc>
          <w:tcPr>
            <w:tcW w:w="1075" w:type="dxa"/>
            <w:vAlign w:val="center"/>
          </w:tcPr>
          <w:p w14:paraId="7F548C58" w14:textId="77777777" w:rsidR="00977D9E" w:rsidRPr="00BB568B" w:rsidRDefault="00977D9E" w:rsidP="00714981">
            <w:pPr>
              <w:jc w:val="center"/>
              <w:rPr>
                <w:rFonts w:ascii="GHEA Grapalat" w:hAnsi="GHEA Grapalat" w:cstheme="majorHAnsi"/>
                <w:color w:val="000000" w:themeColor="text1"/>
                <w:sz w:val="22"/>
                <w:szCs w:val="22"/>
                <w:lang w:val="hy-AM"/>
              </w:rPr>
            </w:pPr>
            <w:r w:rsidRPr="00BB568B">
              <w:rPr>
                <w:rFonts w:ascii="GHEA Grapalat" w:hAnsi="GHEA Grapalat" w:cstheme="majorHAnsi"/>
                <w:color w:val="000000" w:themeColor="text1"/>
                <w:sz w:val="22"/>
                <w:szCs w:val="22"/>
              </w:rPr>
              <w:t>1</w:t>
            </w:r>
          </w:p>
        </w:tc>
        <w:tc>
          <w:tcPr>
            <w:tcW w:w="3587" w:type="dxa"/>
            <w:vAlign w:val="center"/>
          </w:tcPr>
          <w:p w14:paraId="699903DA" w14:textId="77777777" w:rsidR="00977D9E" w:rsidRPr="00BB568B" w:rsidRDefault="00977D9E" w:rsidP="00714981">
            <w:pPr>
              <w:jc w:val="both"/>
              <w:rPr>
                <w:rFonts w:ascii="GHEA Grapalat" w:hAnsi="GHEA Grapalat" w:cstheme="majorHAnsi"/>
                <w:color w:val="000000" w:themeColor="text1"/>
                <w:sz w:val="22"/>
                <w:szCs w:val="22"/>
              </w:rPr>
            </w:pPr>
            <w:r w:rsidRPr="00BB568B">
              <w:rPr>
                <w:rFonts w:ascii="GHEA Grapalat" w:hAnsi="GHEA Grapalat" w:cstheme="majorHAnsi"/>
                <w:color w:val="000000" w:themeColor="text1"/>
                <w:sz w:val="22"/>
                <w:szCs w:val="22"/>
              </w:rPr>
              <w:t xml:space="preserve">The Participant must: have at least 3 (three) duly implemented (executed) similar contracts during the year of tender submission and the 10 (ten) years preceding it. A </w:t>
            </w:r>
            <w:r w:rsidRPr="00BB568B">
              <w:rPr>
                <w:rFonts w:ascii="GHEA Grapalat" w:hAnsi="GHEA Grapalat" w:cstheme="majorHAnsi"/>
                <w:color w:val="000000" w:themeColor="text1"/>
                <w:sz w:val="22"/>
                <w:szCs w:val="22"/>
              </w:rPr>
              <w:lastRenderedPageBreak/>
              <w:t xml:space="preserve">previously executed contract (or contracts) is being evaluated (evaluated) as similar, if the volume (or the total volume) of work performed within its (their) framework in monetary terms is at </w:t>
            </w:r>
            <w:r w:rsidRPr="00BB568B">
              <w:rPr>
                <w:rFonts w:ascii="GHEA Grapalat" w:hAnsi="GHEA Grapalat" w:cstheme="majorHAnsi"/>
                <w:b/>
                <w:color w:val="000000" w:themeColor="text1"/>
                <w:sz w:val="22"/>
                <w:szCs w:val="22"/>
                <w:u w:val="single"/>
              </w:rPr>
              <w:t>least the procurement price</w:t>
            </w:r>
            <w:r w:rsidRPr="00BB568B">
              <w:rPr>
                <w:rFonts w:ascii="GHEA Grapalat" w:hAnsi="GHEA Grapalat" w:cstheme="majorHAnsi"/>
                <w:color w:val="000000" w:themeColor="text1"/>
                <w:sz w:val="22"/>
                <w:szCs w:val="22"/>
              </w:rPr>
              <w:t>, and related to the facilities established by sub-clauses 4 and 5 of Clause 26 of Appendix No. 1 to the Decision of the Government of the Republic of Armenia No. 596-Ն dated 19 March 2015 "On the Approval of the Procedure for Granting Permits and Other Documents for Building Purposes in the Republic of Armenia and Invalidation of a Number of Decisions of the Government of the Republic of Armenia," i.e. residential, public, and industrial buildings.</w:t>
            </w:r>
          </w:p>
        </w:tc>
        <w:tc>
          <w:tcPr>
            <w:tcW w:w="3205" w:type="dxa"/>
            <w:vAlign w:val="center"/>
          </w:tcPr>
          <w:p w14:paraId="2E35B403" w14:textId="77777777" w:rsidR="00977D9E" w:rsidRPr="00BB568B" w:rsidRDefault="00977D9E" w:rsidP="00714981">
            <w:pPr>
              <w:jc w:val="both"/>
              <w:rPr>
                <w:rFonts w:ascii="GHEA Grapalat" w:hAnsi="GHEA Grapalat" w:cstheme="majorHAnsi"/>
                <w:color w:val="000000" w:themeColor="text1"/>
                <w:sz w:val="22"/>
                <w:szCs w:val="22"/>
                <w:lang w:val="hy-AM"/>
              </w:rPr>
            </w:pPr>
            <w:r w:rsidRPr="00BB568B">
              <w:rPr>
                <w:rFonts w:ascii="GHEA Grapalat" w:hAnsi="GHEA Grapalat" w:cstheme="majorHAnsi"/>
                <w:color w:val="000000" w:themeColor="text1"/>
                <w:sz w:val="22"/>
                <w:szCs w:val="22"/>
              </w:rPr>
              <w:lastRenderedPageBreak/>
              <w:t xml:space="preserve">Copies of a previously executed Contract (agreements), copies of certificates approved by the parties to the Contract and </w:t>
            </w:r>
            <w:r w:rsidRPr="00BB568B">
              <w:rPr>
                <w:rFonts w:ascii="GHEA Grapalat" w:hAnsi="GHEA Grapalat" w:cstheme="majorHAnsi"/>
                <w:color w:val="000000" w:themeColor="text1"/>
                <w:sz w:val="22"/>
                <w:szCs w:val="22"/>
              </w:rPr>
              <w:lastRenderedPageBreak/>
              <w:t>confirming the completion of work within the time limits set by the Contract (delivery and acceptance certificate, etc.), or a written confirmation from the party that accepted the execution of such Contract.</w:t>
            </w:r>
          </w:p>
        </w:tc>
        <w:tc>
          <w:tcPr>
            <w:tcW w:w="2776" w:type="dxa"/>
            <w:vAlign w:val="center"/>
          </w:tcPr>
          <w:p w14:paraId="5D47AD8E" w14:textId="77777777" w:rsidR="00977D9E" w:rsidRPr="00BB568B" w:rsidRDefault="00977D9E" w:rsidP="00714981">
            <w:pPr>
              <w:pStyle w:val="ListParagraph"/>
              <w:widowControl w:val="0"/>
              <w:spacing w:before="360" w:after="360"/>
              <w:ind w:left="0"/>
              <w:jc w:val="both"/>
              <w:rPr>
                <w:rFonts w:ascii="GHEA Grapalat" w:hAnsi="GHEA Grapalat" w:cstheme="majorHAnsi"/>
                <w:color w:val="000000" w:themeColor="text1"/>
                <w:sz w:val="22"/>
                <w:szCs w:val="22"/>
                <w:lang w:val="hy-AM"/>
              </w:rPr>
            </w:pPr>
            <w:r w:rsidRPr="00BB568B">
              <w:rPr>
                <w:rFonts w:ascii="GHEA Grapalat" w:hAnsi="GHEA Grapalat" w:cstheme="majorHAnsi"/>
                <w:color w:val="000000" w:themeColor="text1"/>
                <w:sz w:val="22"/>
                <w:szCs w:val="22"/>
              </w:rPr>
              <w:lastRenderedPageBreak/>
              <w:t xml:space="preserve">Previously executed Contracts for the provision of consulting </w:t>
            </w:r>
            <w:r w:rsidRPr="00BB568B">
              <w:rPr>
                <w:rFonts w:ascii="GHEA Grapalat" w:hAnsi="GHEA Grapalat" w:cstheme="majorHAnsi"/>
                <w:color w:val="000000" w:themeColor="text1"/>
                <w:sz w:val="22"/>
                <w:szCs w:val="22"/>
              </w:rPr>
              <w:lastRenderedPageBreak/>
              <w:t>services for the feasibility study (FS).</w:t>
            </w:r>
          </w:p>
        </w:tc>
      </w:tr>
    </w:tbl>
    <w:p w14:paraId="45EF90A9" w14:textId="77777777" w:rsidR="00977D9E" w:rsidRPr="00BB568B" w:rsidRDefault="00977D9E" w:rsidP="00977D9E">
      <w:pPr>
        <w:pStyle w:val="NormalWeb"/>
        <w:ind w:firstLine="708"/>
        <w:jc w:val="both"/>
        <w:rPr>
          <w:rFonts w:ascii="GHEA Grapalat" w:hAnsi="GHEA Grapalat" w:cstheme="majorHAnsi"/>
          <w:color w:val="000000" w:themeColor="text1"/>
          <w:sz w:val="22"/>
          <w:szCs w:val="22"/>
          <w:lang w:val="hy-AM" w:eastAsia="ru-RU"/>
        </w:rPr>
      </w:pPr>
    </w:p>
    <w:p w14:paraId="128D8721" w14:textId="77777777" w:rsidR="00977D9E" w:rsidRPr="00BB568B" w:rsidRDefault="00977D9E" w:rsidP="00977D9E">
      <w:pPr>
        <w:pStyle w:val="NormalWeb"/>
        <w:ind w:firstLine="708"/>
        <w:jc w:val="both"/>
        <w:rPr>
          <w:rFonts w:ascii="GHEA Grapalat" w:hAnsi="GHEA Grapalat" w:cstheme="majorHAnsi"/>
          <w:color w:val="000000" w:themeColor="text1"/>
          <w:sz w:val="22"/>
          <w:szCs w:val="22"/>
          <w:lang w:val="hy-AM" w:eastAsia="ru-RU"/>
        </w:rPr>
      </w:pPr>
    </w:p>
    <w:p w14:paraId="5A85A765" w14:textId="77777777" w:rsidR="00977D9E" w:rsidRPr="00BB568B" w:rsidRDefault="00977D9E" w:rsidP="00977D9E">
      <w:pPr>
        <w:pStyle w:val="NormalWeb"/>
        <w:ind w:firstLine="708"/>
        <w:jc w:val="both"/>
        <w:rPr>
          <w:rFonts w:ascii="GHEA Grapalat" w:hAnsi="GHEA Grapalat" w:cstheme="majorHAnsi"/>
          <w:color w:val="000000" w:themeColor="text1"/>
          <w:sz w:val="22"/>
          <w:szCs w:val="22"/>
          <w:lang w:val="hy-AM" w:eastAsia="ru-RU"/>
        </w:rPr>
      </w:pPr>
      <w:r w:rsidRPr="00BB568B">
        <w:rPr>
          <w:rFonts w:ascii="GHEA Grapalat" w:hAnsi="GHEA Grapalat" w:cstheme="majorHAnsi"/>
          <w:color w:val="000000" w:themeColor="text1"/>
          <w:sz w:val="22"/>
          <w:szCs w:val="22"/>
          <w:lang w:eastAsia="ru-RU"/>
        </w:rPr>
        <w:t>2) The qualification criterion "Work Resources" is established and assessed as follows:</w:t>
      </w:r>
    </w:p>
    <w:p w14:paraId="5473C68D" w14:textId="77777777" w:rsidR="00977D9E" w:rsidRPr="00BB568B" w:rsidRDefault="00977D9E" w:rsidP="00977D9E">
      <w:pPr>
        <w:ind w:right="-90" w:firstLine="567"/>
        <w:jc w:val="both"/>
        <w:rPr>
          <w:rFonts w:ascii="GHEA Grapalat" w:hAnsi="GHEA Grapalat" w:cstheme="majorHAnsi"/>
          <w:color w:val="000000" w:themeColor="text1"/>
          <w:lang w:val="hy-AM" w:eastAsia="ru-RU"/>
        </w:rPr>
      </w:pPr>
      <w:r w:rsidRPr="00BB568B">
        <w:rPr>
          <w:rFonts w:ascii="GHEA Grapalat" w:hAnsi="GHEA Grapalat" w:cstheme="majorHAnsi"/>
          <w:color w:val="000000" w:themeColor="text1"/>
          <w:lang w:val="en-US" w:eastAsia="ru-RU"/>
        </w:rPr>
        <w:t>a) The staff should include specialists specializing in the field of high or highest risk facilities, with appropriate qualifications and work experience, in the following staff:</w:t>
      </w:r>
    </w:p>
    <w:p w14:paraId="7894E889" w14:textId="77777777" w:rsidR="00977D9E" w:rsidRPr="00BB568B" w:rsidRDefault="00977D9E" w:rsidP="00977D9E">
      <w:pPr>
        <w:pStyle w:val="ListParagraph"/>
        <w:widowControl w:val="0"/>
        <w:numPr>
          <w:ilvl w:val="0"/>
          <w:numId w:val="83"/>
        </w:numPr>
        <w:contextualSpacing/>
        <w:jc w:val="both"/>
        <w:rPr>
          <w:rFonts w:ascii="GHEA Grapalat" w:hAnsi="GHEA Grapalat" w:cstheme="majorHAnsi"/>
          <w:b/>
          <w:color w:val="000000" w:themeColor="text1"/>
          <w:lang w:val="hy-AM"/>
        </w:rPr>
      </w:pPr>
      <w:r w:rsidRPr="00BB568B">
        <w:rPr>
          <w:rFonts w:ascii="GHEA Grapalat" w:hAnsi="GHEA Grapalat" w:cstheme="majorHAnsi"/>
          <w:b/>
          <w:color w:val="000000" w:themeColor="text1"/>
        </w:rPr>
        <w:lastRenderedPageBreak/>
        <w:t>Group Leader</w:t>
      </w:r>
    </w:p>
    <w:p w14:paraId="03A9BD65" w14:textId="77777777" w:rsidR="00977D9E" w:rsidRPr="00BB568B" w:rsidRDefault="00977D9E" w:rsidP="00977D9E">
      <w:pPr>
        <w:pStyle w:val="NormalWeb"/>
        <w:ind w:firstLine="708"/>
        <w:jc w:val="both"/>
        <w:rPr>
          <w:rFonts w:ascii="GHEA Grapalat" w:hAnsi="GHEA Grapalat" w:cstheme="majorHAnsi"/>
          <w:color w:val="000000" w:themeColor="text1"/>
          <w:sz w:val="22"/>
          <w:szCs w:val="22"/>
          <w:lang w:val="hy-AM" w:eastAsia="ru-RU"/>
        </w:rPr>
      </w:pPr>
      <w:r w:rsidRPr="00BB568B">
        <w:rPr>
          <w:rFonts w:ascii="GHEA Grapalat" w:hAnsi="GHEA Grapalat" w:cstheme="majorHAnsi"/>
          <w:b/>
          <w:bCs/>
          <w:color w:val="000000" w:themeColor="text1"/>
          <w:sz w:val="22"/>
          <w:szCs w:val="22"/>
          <w:lang w:eastAsia="ru-RU"/>
        </w:rPr>
        <w:t>Role:</w:t>
      </w:r>
      <w:r w:rsidRPr="00BB568B">
        <w:rPr>
          <w:rFonts w:ascii="GHEA Grapalat" w:hAnsi="GHEA Grapalat" w:cstheme="majorHAnsi"/>
          <w:color w:val="000000" w:themeColor="text1"/>
          <w:sz w:val="22"/>
          <w:szCs w:val="22"/>
          <w:lang w:eastAsia="ru-RU"/>
        </w:rPr>
        <w:t xml:space="preserve"> responsible for the implementation of the program as a whole, for quality assurance, and for aspects of coordination with the Customer.</w:t>
      </w:r>
    </w:p>
    <w:p w14:paraId="21D37547" w14:textId="77777777" w:rsidR="00977D9E" w:rsidRPr="00BB568B" w:rsidRDefault="00977D9E" w:rsidP="00977D9E">
      <w:pPr>
        <w:pStyle w:val="NormalWeb"/>
        <w:ind w:firstLine="708"/>
        <w:jc w:val="both"/>
        <w:rPr>
          <w:rFonts w:ascii="GHEA Grapalat" w:hAnsi="GHEA Grapalat" w:cstheme="majorHAnsi"/>
          <w:color w:val="000000" w:themeColor="text1"/>
          <w:sz w:val="22"/>
          <w:szCs w:val="22"/>
          <w:lang w:val="hy-AM" w:eastAsia="ru-RU"/>
        </w:rPr>
      </w:pPr>
      <w:r w:rsidRPr="00BB568B">
        <w:rPr>
          <w:rFonts w:ascii="GHEA Grapalat" w:hAnsi="GHEA Grapalat" w:cstheme="majorHAnsi"/>
          <w:b/>
          <w:bCs/>
          <w:color w:val="000000" w:themeColor="text1"/>
          <w:sz w:val="22"/>
          <w:szCs w:val="22"/>
          <w:lang w:eastAsia="ru-RU"/>
        </w:rPr>
        <w:t>Minimum requirements:</w:t>
      </w:r>
      <w:r w:rsidRPr="00BB568B">
        <w:rPr>
          <w:rFonts w:ascii="GHEA Grapalat" w:hAnsi="GHEA Grapalat" w:cstheme="majorHAnsi"/>
          <w:color w:val="000000" w:themeColor="text1"/>
          <w:sz w:val="22"/>
          <w:szCs w:val="22"/>
          <w:lang w:eastAsia="ru-RU"/>
        </w:rPr>
        <w:t xml:space="preserve"> higher education (Master's degree or equivalent) in economics, finance, engineering, social policy, urban planning, law, or similar disciplines at an accredited university; an internationally recognized certificate in project management will be considered an advantage; minimum 7 years of professional experience in infrastructure project management, public-private partnership, concession projects, or investment advisory projects, of which at least 3 years of experience as a group leader or deputy group leader.</w:t>
      </w:r>
    </w:p>
    <w:p w14:paraId="4846F75D" w14:textId="77777777" w:rsidR="00977D9E" w:rsidRPr="00BB568B" w:rsidRDefault="00977D9E" w:rsidP="00977D9E">
      <w:pPr>
        <w:pStyle w:val="ListParagraph"/>
        <w:widowControl w:val="0"/>
        <w:numPr>
          <w:ilvl w:val="0"/>
          <w:numId w:val="83"/>
        </w:numPr>
        <w:contextualSpacing/>
        <w:jc w:val="both"/>
        <w:rPr>
          <w:rFonts w:ascii="GHEA Grapalat" w:hAnsi="GHEA Grapalat" w:cstheme="majorHAnsi"/>
          <w:b/>
          <w:color w:val="000000" w:themeColor="text1"/>
          <w:lang w:val="hy-AM"/>
        </w:rPr>
      </w:pPr>
      <w:r w:rsidRPr="00BB568B">
        <w:rPr>
          <w:rFonts w:ascii="GHEA Grapalat" w:hAnsi="GHEA Grapalat" w:cstheme="majorHAnsi"/>
          <w:b/>
          <w:color w:val="000000" w:themeColor="text1"/>
        </w:rPr>
        <w:t xml:space="preserve">  Sports Management Specialist </w:t>
      </w:r>
    </w:p>
    <w:p w14:paraId="658C8B11" w14:textId="77777777" w:rsidR="00977D9E" w:rsidRPr="00BB568B" w:rsidRDefault="00977D9E" w:rsidP="00977D9E">
      <w:pPr>
        <w:widowControl w:val="0"/>
        <w:ind w:firstLine="360"/>
        <w:jc w:val="both"/>
        <w:rPr>
          <w:rFonts w:ascii="GHEA Grapalat" w:hAnsi="GHEA Grapalat" w:cstheme="majorHAnsi"/>
          <w:b/>
          <w:color w:val="000000" w:themeColor="text1"/>
          <w:lang w:val="hy-AM"/>
        </w:rPr>
      </w:pPr>
      <w:r w:rsidRPr="00BB568B">
        <w:rPr>
          <w:rFonts w:ascii="GHEA Grapalat" w:hAnsi="GHEA Grapalat" w:cstheme="majorHAnsi"/>
          <w:b/>
          <w:color w:val="000000" w:themeColor="text1"/>
          <w:lang w:val="en-US"/>
        </w:rPr>
        <w:t>Role:</w:t>
      </w:r>
      <w:r w:rsidRPr="00BB568B">
        <w:rPr>
          <w:rFonts w:ascii="GHEA Grapalat" w:hAnsi="GHEA Grapalat" w:cstheme="majorHAnsi"/>
          <w:bCs/>
          <w:color w:val="000000" w:themeColor="text1"/>
          <w:lang w:val="en-US"/>
        </w:rPr>
        <w:t xml:space="preserve"> responsible for the formation of sports infrastructure and content, the development of an operational model, international standards, and regulations.</w:t>
      </w:r>
    </w:p>
    <w:p w14:paraId="5BBFF4AC" w14:textId="77777777" w:rsidR="00977D9E" w:rsidRPr="00BB568B" w:rsidRDefault="00977D9E" w:rsidP="00977D9E">
      <w:pPr>
        <w:widowControl w:val="0"/>
        <w:ind w:firstLine="360"/>
        <w:jc w:val="both"/>
        <w:rPr>
          <w:rFonts w:ascii="GHEA Grapalat" w:hAnsi="GHEA Grapalat" w:cstheme="majorHAnsi"/>
          <w:bCs/>
          <w:color w:val="000000" w:themeColor="text1"/>
          <w:lang w:val="hy-AM"/>
        </w:rPr>
      </w:pPr>
      <w:r w:rsidRPr="00BB568B">
        <w:rPr>
          <w:rFonts w:ascii="GHEA Grapalat" w:hAnsi="GHEA Grapalat" w:cstheme="majorHAnsi"/>
          <w:b/>
          <w:color w:val="000000" w:themeColor="text1"/>
          <w:lang w:val="en-US"/>
        </w:rPr>
        <w:t>Minimum requirements:</w:t>
      </w:r>
      <w:r w:rsidRPr="00BB568B">
        <w:rPr>
          <w:rFonts w:ascii="GHEA Grapalat" w:hAnsi="GHEA Grapalat" w:cstheme="majorHAnsi"/>
          <w:bCs/>
          <w:color w:val="000000" w:themeColor="text1"/>
          <w:lang w:val="en-US"/>
        </w:rPr>
        <w:t xml:space="preserve"> higher education in sports management, physical education, engineering, or equivalent disciplines; at least 5 years of professional experience in sports infrastructure or sports management; experience in sports complex programs (tennis clubs, sports complexes, or similar); knowledge of international sports standards and operational management requirements; experience in the management of sports complexes, their development or work in a sports federation will be considered an advantage.</w:t>
      </w:r>
    </w:p>
    <w:p w14:paraId="6E1A6118" w14:textId="77777777" w:rsidR="00977D9E" w:rsidRPr="00BB568B" w:rsidRDefault="00977D9E" w:rsidP="00977D9E">
      <w:pPr>
        <w:widowControl w:val="0"/>
        <w:ind w:firstLine="360"/>
        <w:jc w:val="both"/>
        <w:rPr>
          <w:rFonts w:ascii="GHEA Grapalat" w:hAnsi="GHEA Grapalat" w:cstheme="majorHAnsi"/>
          <w:b/>
          <w:color w:val="000000" w:themeColor="text1"/>
          <w:lang w:val="hy-AM"/>
        </w:rPr>
      </w:pPr>
    </w:p>
    <w:p w14:paraId="050BC42B" w14:textId="77777777" w:rsidR="00977D9E" w:rsidRPr="00BB568B" w:rsidRDefault="00977D9E" w:rsidP="00977D9E">
      <w:pPr>
        <w:pStyle w:val="ListParagraph"/>
        <w:keepLines/>
        <w:widowControl w:val="0"/>
        <w:numPr>
          <w:ilvl w:val="0"/>
          <w:numId w:val="83"/>
        </w:numPr>
        <w:pBdr>
          <w:top w:val="nil"/>
          <w:left w:val="nil"/>
          <w:bottom w:val="nil"/>
          <w:right w:val="nil"/>
          <w:between w:val="nil"/>
        </w:pBdr>
        <w:contextualSpacing/>
        <w:jc w:val="both"/>
        <w:rPr>
          <w:rFonts w:ascii="GHEA Grapalat" w:hAnsi="GHEA Grapalat" w:cstheme="majorHAnsi"/>
          <w:b/>
          <w:color w:val="000000" w:themeColor="text1"/>
          <w:lang w:val="hy-AM"/>
        </w:rPr>
      </w:pPr>
      <w:r w:rsidRPr="00BB568B">
        <w:rPr>
          <w:rFonts w:ascii="GHEA Grapalat" w:hAnsi="GHEA Grapalat" w:cstheme="majorHAnsi"/>
          <w:b/>
          <w:color w:val="000000" w:themeColor="text1"/>
        </w:rPr>
        <w:t>Engineer (Architect)</w:t>
      </w:r>
    </w:p>
    <w:p w14:paraId="2F714F35" w14:textId="77777777" w:rsidR="00977D9E" w:rsidRPr="00BB568B" w:rsidRDefault="00977D9E" w:rsidP="00977D9E">
      <w:pPr>
        <w:keepLines/>
        <w:jc w:val="both"/>
        <w:rPr>
          <w:rFonts w:ascii="GHEA Grapalat" w:hAnsi="GHEA Grapalat" w:cstheme="majorHAnsi"/>
          <w:bCs/>
          <w:color w:val="000000" w:themeColor="text1"/>
          <w:lang w:val="hy-AM"/>
        </w:rPr>
      </w:pPr>
      <w:r w:rsidRPr="00BB568B">
        <w:rPr>
          <w:rFonts w:ascii="GHEA Grapalat" w:hAnsi="GHEA Grapalat" w:cstheme="majorHAnsi"/>
          <w:b/>
          <w:color w:val="000000" w:themeColor="text1"/>
          <w:lang w:val="en-US"/>
        </w:rPr>
        <w:t>Role:</w:t>
      </w:r>
      <w:r w:rsidRPr="00BB568B">
        <w:rPr>
          <w:rFonts w:ascii="GHEA Grapalat" w:hAnsi="GHEA Grapalat" w:cstheme="majorHAnsi"/>
          <w:bCs/>
          <w:color w:val="000000" w:themeColor="text1"/>
          <w:lang w:val="en-US"/>
        </w:rPr>
        <w:t xml:space="preserve"> functional description of the program, spatial planning, development of standards and regulations, as well as other functions in accordance with the requirements of the terms of reference.</w:t>
      </w:r>
    </w:p>
    <w:p w14:paraId="28F876D4" w14:textId="77777777" w:rsidR="00977D9E" w:rsidRPr="00BB568B" w:rsidRDefault="00977D9E" w:rsidP="00977D9E">
      <w:pPr>
        <w:keepLines/>
        <w:jc w:val="both"/>
        <w:rPr>
          <w:rFonts w:ascii="GHEA Grapalat" w:hAnsi="GHEA Grapalat" w:cstheme="majorHAnsi"/>
          <w:bCs/>
          <w:color w:val="000000" w:themeColor="text1"/>
          <w:lang w:val="hy-AM"/>
        </w:rPr>
      </w:pPr>
      <w:r w:rsidRPr="00BB568B">
        <w:rPr>
          <w:rFonts w:ascii="GHEA Grapalat" w:hAnsi="GHEA Grapalat" w:cstheme="majorHAnsi"/>
          <w:b/>
          <w:color w:val="000000" w:themeColor="text1"/>
          <w:lang w:val="en-US"/>
        </w:rPr>
        <w:t>Minimum requirements:</w:t>
      </w:r>
      <w:r w:rsidRPr="00BB568B">
        <w:rPr>
          <w:rFonts w:ascii="GHEA Grapalat" w:hAnsi="GHEA Grapalat" w:cstheme="majorHAnsi"/>
          <w:bCs/>
          <w:color w:val="000000" w:themeColor="text1"/>
          <w:lang w:val="en-US"/>
        </w:rPr>
        <w:t xml:space="preserve"> higher education in architecture or urban planning; at least 5 years of professional experience; experience in planning or conceptual design of public buildings and sports complexes; experience in spatial planning based on functional requirements; experience in planning major and complex infrastructures of higher complexity will be considered an advantage.</w:t>
      </w:r>
    </w:p>
    <w:p w14:paraId="5EF35CEF" w14:textId="77777777" w:rsidR="00977D9E" w:rsidRPr="00BB568B" w:rsidRDefault="00977D9E" w:rsidP="00977D9E">
      <w:pPr>
        <w:keepLines/>
        <w:jc w:val="both"/>
        <w:rPr>
          <w:rFonts w:ascii="GHEA Grapalat" w:hAnsi="GHEA Grapalat" w:cstheme="majorHAnsi"/>
          <w:bCs/>
          <w:color w:val="000000" w:themeColor="text1"/>
          <w:lang w:val="hy-AM"/>
        </w:rPr>
      </w:pPr>
    </w:p>
    <w:p w14:paraId="39412653" w14:textId="77777777" w:rsidR="00977D9E" w:rsidRPr="00BB568B" w:rsidRDefault="00977D9E" w:rsidP="00977D9E">
      <w:pPr>
        <w:pStyle w:val="ListParagraph"/>
        <w:keepLines/>
        <w:widowControl w:val="0"/>
        <w:numPr>
          <w:ilvl w:val="0"/>
          <w:numId w:val="83"/>
        </w:numPr>
        <w:pBdr>
          <w:top w:val="nil"/>
          <w:left w:val="nil"/>
          <w:bottom w:val="nil"/>
          <w:right w:val="nil"/>
          <w:between w:val="nil"/>
        </w:pBdr>
        <w:contextualSpacing/>
        <w:jc w:val="both"/>
        <w:rPr>
          <w:rFonts w:ascii="GHEA Grapalat" w:hAnsi="GHEA Grapalat" w:cstheme="majorHAnsi"/>
          <w:b/>
          <w:color w:val="000000" w:themeColor="text1"/>
          <w:lang w:val="hy-AM"/>
        </w:rPr>
      </w:pPr>
      <w:r w:rsidRPr="00BB568B">
        <w:rPr>
          <w:rFonts w:ascii="GHEA Grapalat" w:hAnsi="GHEA Grapalat" w:cstheme="majorHAnsi"/>
          <w:b/>
          <w:color w:val="000000" w:themeColor="text1"/>
        </w:rPr>
        <w:t>An expert in the financial and economic sphere</w:t>
      </w:r>
    </w:p>
    <w:p w14:paraId="13680E67" w14:textId="77777777" w:rsidR="00977D9E" w:rsidRPr="00BB568B" w:rsidRDefault="00977D9E" w:rsidP="00977D9E">
      <w:pPr>
        <w:keepLines/>
        <w:pBdr>
          <w:top w:val="nil"/>
          <w:left w:val="nil"/>
          <w:bottom w:val="nil"/>
          <w:right w:val="nil"/>
          <w:between w:val="nil"/>
        </w:pBdr>
        <w:jc w:val="both"/>
        <w:rPr>
          <w:rFonts w:ascii="GHEA Grapalat" w:hAnsi="GHEA Grapalat" w:cstheme="majorHAnsi"/>
          <w:bCs/>
          <w:color w:val="000000" w:themeColor="text1"/>
          <w:lang w:val="hy-AM"/>
        </w:rPr>
      </w:pPr>
      <w:r w:rsidRPr="00BB568B">
        <w:rPr>
          <w:rFonts w:ascii="GHEA Grapalat" w:hAnsi="GHEA Grapalat" w:cstheme="majorHAnsi"/>
          <w:b/>
          <w:color w:val="000000" w:themeColor="text1"/>
          <w:lang w:val="en-US"/>
        </w:rPr>
        <w:t>Role:</w:t>
      </w:r>
      <w:r w:rsidRPr="00BB568B">
        <w:rPr>
          <w:rFonts w:ascii="GHEA Grapalat" w:hAnsi="GHEA Grapalat" w:cstheme="majorHAnsi"/>
          <w:bCs/>
          <w:color w:val="000000" w:themeColor="text1"/>
          <w:lang w:val="en-US"/>
        </w:rPr>
        <w:t xml:space="preserve"> financial modeling, feasibility study, investment viability assessment, sensitivity analysis, and other analytical work.</w:t>
      </w:r>
    </w:p>
    <w:p w14:paraId="19FD4D80" w14:textId="77777777" w:rsidR="00977D9E" w:rsidRPr="00BB568B" w:rsidRDefault="00977D9E" w:rsidP="00977D9E">
      <w:pPr>
        <w:keepLines/>
        <w:pBdr>
          <w:top w:val="nil"/>
          <w:left w:val="nil"/>
          <w:bottom w:val="nil"/>
          <w:right w:val="nil"/>
          <w:between w:val="nil"/>
        </w:pBdr>
        <w:jc w:val="both"/>
        <w:rPr>
          <w:rFonts w:ascii="GHEA Grapalat" w:eastAsia="Tahoma" w:hAnsi="GHEA Grapalat" w:cstheme="majorHAnsi"/>
          <w:bCs/>
          <w:color w:val="000000" w:themeColor="text1"/>
          <w:lang w:val="en-US"/>
        </w:rPr>
      </w:pPr>
      <w:r w:rsidRPr="00BB568B">
        <w:rPr>
          <w:rFonts w:ascii="GHEA Grapalat" w:hAnsi="GHEA Grapalat" w:cstheme="majorHAnsi"/>
          <w:b/>
          <w:color w:val="000000" w:themeColor="text1"/>
          <w:lang w:val="en-US"/>
        </w:rPr>
        <w:t>Minimum requirements:</w:t>
      </w:r>
      <w:r w:rsidRPr="00BB568B">
        <w:rPr>
          <w:rFonts w:ascii="GHEA Grapalat" w:hAnsi="GHEA Grapalat" w:cstheme="majorHAnsi"/>
          <w:bCs/>
          <w:color w:val="000000" w:themeColor="text1"/>
          <w:lang w:val="en-US"/>
        </w:rPr>
        <w:t xml:space="preserve"> higher education </w:t>
      </w:r>
      <w:r w:rsidRPr="00BB568B">
        <w:rPr>
          <w:rFonts w:ascii="GHEA Grapalat" w:eastAsia="Tahoma" w:hAnsi="GHEA Grapalat" w:cstheme="majorHAnsi"/>
          <w:bCs/>
          <w:color w:val="000000" w:themeColor="text1"/>
          <w:lang w:val="en-US"/>
        </w:rPr>
        <w:t>(Master's degree or equivalent) in finance, economics, accounting, or similar disciplines; at least 7 years of professional experience in financial analysis or assessment of investment programs, as well as conducting feasibility studies.</w:t>
      </w:r>
    </w:p>
    <w:p w14:paraId="2592F74D" w14:textId="77777777" w:rsidR="00977D9E" w:rsidRPr="00BB568B" w:rsidRDefault="00977D9E" w:rsidP="00977D9E">
      <w:pPr>
        <w:keepLines/>
        <w:pBdr>
          <w:top w:val="nil"/>
          <w:left w:val="nil"/>
          <w:bottom w:val="nil"/>
          <w:right w:val="nil"/>
          <w:between w:val="nil"/>
        </w:pBdr>
        <w:jc w:val="both"/>
        <w:rPr>
          <w:rFonts w:ascii="GHEA Grapalat" w:eastAsia="Tahoma" w:hAnsi="GHEA Grapalat" w:cstheme="majorHAnsi"/>
          <w:bCs/>
          <w:color w:val="000000" w:themeColor="text1"/>
          <w:highlight w:val="white"/>
          <w:lang w:val="hy-AM"/>
        </w:rPr>
      </w:pPr>
    </w:p>
    <w:p w14:paraId="1226099C" w14:textId="77777777" w:rsidR="00977D9E" w:rsidRPr="00BB568B" w:rsidRDefault="00977D9E" w:rsidP="00977D9E">
      <w:pPr>
        <w:pStyle w:val="ListParagraph"/>
        <w:keepLines/>
        <w:widowControl w:val="0"/>
        <w:numPr>
          <w:ilvl w:val="0"/>
          <w:numId w:val="83"/>
        </w:numPr>
        <w:pBdr>
          <w:top w:val="nil"/>
          <w:left w:val="nil"/>
          <w:bottom w:val="nil"/>
          <w:right w:val="nil"/>
          <w:between w:val="nil"/>
        </w:pBdr>
        <w:contextualSpacing/>
        <w:jc w:val="both"/>
        <w:rPr>
          <w:rFonts w:ascii="GHEA Grapalat" w:hAnsi="GHEA Grapalat" w:cstheme="majorHAnsi"/>
          <w:b/>
          <w:bCs/>
          <w:color w:val="000000" w:themeColor="text1"/>
          <w:lang w:val="hy-AM"/>
        </w:rPr>
      </w:pPr>
      <w:r w:rsidRPr="00BB568B">
        <w:rPr>
          <w:rFonts w:ascii="GHEA Grapalat" w:hAnsi="GHEA Grapalat" w:cstheme="majorHAnsi"/>
          <w:b/>
          <w:color w:val="000000" w:themeColor="text1"/>
        </w:rPr>
        <w:lastRenderedPageBreak/>
        <w:t>Lawyer/PPP Expert</w:t>
      </w:r>
    </w:p>
    <w:p w14:paraId="584B67D5" w14:textId="77777777" w:rsidR="00977D9E" w:rsidRPr="00BB568B" w:rsidRDefault="00977D9E" w:rsidP="00977D9E">
      <w:pPr>
        <w:keepLines/>
        <w:widowControl w:val="0"/>
        <w:pBdr>
          <w:top w:val="nil"/>
          <w:left w:val="nil"/>
          <w:bottom w:val="nil"/>
          <w:right w:val="nil"/>
          <w:between w:val="nil"/>
        </w:pBdr>
        <w:jc w:val="both"/>
        <w:rPr>
          <w:rFonts w:ascii="GHEA Grapalat" w:hAnsi="GHEA Grapalat" w:cstheme="majorHAnsi"/>
          <w:bCs/>
          <w:color w:val="000000" w:themeColor="text1"/>
          <w:lang w:val="hy-AM"/>
        </w:rPr>
      </w:pPr>
      <w:r w:rsidRPr="00BB568B">
        <w:rPr>
          <w:rFonts w:ascii="GHEA Grapalat" w:hAnsi="GHEA Grapalat" w:cstheme="majorHAnsi"/>
          <w:b/>
          <w:color w:val="000000" w:themeColor="text1"/>
          <w:lang w:val="en-US"/>
        </w:rPr>
        <w:t>Role:</w:t>
      </w:r>
      <w:r w:rsidRPr="00BB568B">
        <w:rPr>
          <w:rFonts w:ascii="GHEA Grapalat" w:hAnsi="GHEA Grapalat" w:cstheme="majorHAnsi"/>
          <w:bCs/>
          <w:color w:val="000000" w:themeColor="text1"/>
          <w:lang w:val="en-US"/>
        </w:rPr>
        <w:t xml:space="preserve"> legal registration/legal formation of the investment program, construction of a procurement model, development of a contractual framework, development of a risk allocation model, and full elaboration of other legal issues related to the terms of reference.</w:t>
      </w:r>
    </w:p>
    <w:p w14:paraId="5FDB3F21" w14:textId="77777777" w:rsidR="00977D9E" w:rsidRPr="00BB568B" w:rsidRDefault="00977D9E" w:rsidP="00977D9E">
      <w:pPr>
        <w:keepLines/>
        <w:ind w:left="720"/>
        <w:jc w:val="both"/>
        <w:rPr>
          <w:rFonts w:ascii="GHEA Grapalat" w:hAnsi="GHEA Grapalat" w:cstheme="majorHAnsi"/>
          <w:bCs/>
          <w:color w:val="000000" w:themeColor="text1"/>
          <w:lang w:val="hy-AM"/>
        </w:rPr>
      </w:pPr>
    </w:p>
    <w:p w14:paraId="7911AC47" w14:textId="77777777" w:rsidR="00977D9E" w:rsidRPr="00BB568B" w:rsidRDefault="00977D9E" w:rsidP="00977D9E">
      <w:pPr>
        <w:keepLines/>
        <w:jc w:val="both"/>
        <w:rPr>
          <w:rFonts w:ascii="GHEA Grapalat" w:hAnsi="GHEA Grapalat" w:cstheme="majorHAnsi"/>
          <w:bCs/>
          <w:color w:val="000000" w:themeColor="text1"/>
          <w:lang w:val="hy-AM"/>
        </w:rPr>
      </w:pPr>
      <w:r w:rsidRPr="00BB568B">
        <w:rPr>
          <w:rFonts w:ascii="GHEA Grapalat" w:hAnsi="GHEA Grapalat" w:cstheme="majorHAnsi"/>
          <w:b/>
          <w:color w:val="000000" w:themeColor="text1"/>
          <w:lang w:val="en-US"/>
        </w:rPr>
        <w:t>Minimum requirements:</w:t>
      </w:r>
      <w:r w:rsidRPr="00BB568B">
        <w:rPr>
          <w:rFonts w:ascii="GHEA Grapalat" w:hAnsi="GHEA Grapalat"/>
          <w:color w:val="000000" w:themeColor="text1"/>
          <w:lang w:val="en-US"/>
        </w:rPr>
        <w:t xml:space="preserve"> higher education, Master's degree in law, at least 7 years of professional experience, experience in structuring PPP contracts, concession and long-term investment agreements, experience advising on investment tenders and biddings within the framework of programs implemented in the public sector, excellent knowledge of national legislation regulating public procurement, investment, and urban planning; experience working in international projects will be considered an advantage.</w:t>
      </w:r>
    </w:p>
    <w:p w14:paraId="360B1116" w14:textId="77777777" w:rsidR="00977D9E" w:rsidRPr="00BB568B" w:rsidRDefault="00977D9E" w:rsidP="00977D9E">
      <w:pPr>
        <w:widowControl w:val="0"/>
        <w:jc w:val="both"/>
        <w:rPr>
          <w:rFonts w:ascii="GHEA Grapalat" w:hAnsi="GHEA Grapalat" w:cstheme="majorHAnsi"/>
          <w:b/>
          <w:color w:val="000000" w:themeColor="text1"/>
          <w:lang w:val="hy-AM"/>
        </w:rPr>
      </w:pPr>
    </w:p>
    <w:p w14:paraId="619B450B" w14:textId="77777777" w:rsidR="00977D9E" w:rsidRPr="00BB568B" w:rsidRDefault="00977D9E" w:rsidP="00977D9E">
      <w:pPr>
        <w:widowControl w:val="0"/>
        <w:ind w:firstLine="360"/>
        <w:jc w:val="both"/>
        <w:rPr>
          <w:rFonts w:ascii="GHEA Grapalat" w:hAnsi="GHEA Grapalat" w:cstheme="majorHAnsi"/>
          <w:b/>
          <w:bCs/>
          <w:color w:val="000000" w:themeColor="text1"/>
          <w:lang w:val="en-US"/>
        </w:rPr>
      </w:pPr>
      <w:r w:rsidRPr="00BB568B">
        <w:rPr>
          <w:rFonts w:ascii="GHEA Grapalat" w:hAnsi="GHEA Grapalat" w:cstheme="majorHAnsi"/>
          <w:b/>
          <w:bCs/>
          <w:color w:val="000000" w:themeColor="text1"/>
          <w:lang w:val="en-US"/>
        </w:rPr>
        <w:t>At least one of the specialists included in the staff submits in the Tender the relevant licenses and certificates in accordance with the Law of the Republic of Armenia "On Architectural Activity" dated 06 December 2017 and the Decision of the Government of the Republic of Armenia No. 2106-Ն dated 30 November 2023, as well as other documents confirming the relevant qualifications required in this field.</w:t>
      </w:r>
    </w:p>
    <w:p w14:paraId="1CB49ED9" w14:textId="77777777" w:rsidR="00977D9E" w:rsidRPr="00BB568B" w:rsidRDefault="00977D9E" w:rsidP="00977D9E">
      <w:pPr>
        <w:widowControl w:val="0"/>
        <w:ind w:firstLine="448"/>
        <w:jc w:val="right"/>
        <w:rPr>
          <w:rFonts w:ascii="GHEA Grapalat" w:hAnsi="GHEA Grapalat" w:cstheme="majorHAnsi"/>
          <w:color w:val="000000" w:themeColor="text1"/>
          <w:lang w:val="en-US"/>
        </w:rPr>
      </w:pPr>
    </w:p>
    <w:p w14:paraId="583EBB3B" w14:textId="77777777" w:rsidR="00977D9E" w:rsidRPr="00BB568B" w:rsidRDefault="00977D9E" w:rsidP="00977D9E">
      <w:pPr>
        <w:widowControl w:val="0"/>
        <w:ind w:firstLine="448"/>
        <w:jc w:val="right"/>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Table 1</w:t>
      </w:r>
    </w:p>
    <w:p w14:paraId="79A19C73" w14:textId="77777777" w:rsidR="00977D9E" w:rsidRPr="00BB568B" w:rsidRDefault="00977D9E" w:rsidP="00977D9E">
      <w:pPr>
        <w:widowControl w:val="0"/>
        <w:ind w:firstLine="448"/>
        <w:jc w:val="right"/>
        <w:rPr>
          <w:rFonts w:ascii="GHEA Grapalat" w:hAnsi="GHEA Grapalat" w:cstheme="majorHAnsi"/>
          <w:color w:val="000000" w:themeColor="text1"/>
          <w:lang w:val="en-US"/>
        </w:rPr>
      </w:pPr>
    </w:p>
    <w:p w14:paraId="47FBD5B2" w14:textId="77777777" w:rsidR="00977D9E" w:rsidRPr="00BB568B" w:rsidRDefault="00977D9E" w:rsidP="00977D9E">
      <w:pPr>
        <w:widowControl w:val="0"/>
        <w:ind w:firstLine="448"/>
        <w:jc w:val="center"/>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 xml:space="preserve">Minimum number of specialists per project (lot)  </w:t>
      </w:r>
    </w:p>
    <w:tbl>
      <w:tblPr>
        <w:tblStyle w:val="1"/>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7724"/>
        <w:gridCol w:w="1465"/>
      </w:tblGrid>
      <w:tr w:rsidR="00977D9E" w:rsidRPr="00BB568B" w14:paraId="7631B9C8" w14:textId="77777777" w:rsidTr="00714981">
        <w:trPr>
          <w:trHeight w:val="336"/>
        </w:trPr>
        <w:tc>
          <w:tcPr>
            <w:tcW w:w="735" w:type="dxa"/>
            <w:hideMark/>
          </w:tcPr>
          <w:p w14:paraId="2341F97D" w14:textId="77777777" w:rsidR="00977D9E" w:rsidRPr="00BB568B" w:rsidRDefault="00977D9E" w:rsidP="00714981">
            <w:pPr>
              <w:jc w:val="center"/>
              <w:rPr>
                <w:rFonts w:ascii="GHEA Grapalat" w:hAnsi="GHEA Grapalat" w:cstheme="majorHAnsi"/>
                <w:color w:val="000000" w:themeColor="text1"/>
                <w:sz w:val="22"/>
                <w:szCs w:val="22"/>
              </w:rPr>
            </w:pPr>
            <w:r w:rsidRPr="00BB568B">
              <w:rPr>
                <w:rFonts w:ascii="GHEA Grapalat" w:hAnsi="GHEA Grapalat" w:cstheme="majorHAnsi"/>
                <w:color w:val="000000" w:themeColor="text1"/>
                <w:sz w:val="22"/>
                <w:szCs w:val="22"/>
              </w:rPr>
              <w:t>N</w:t>
            </w:r>
          </w:p>
        </w:tc>
        <w:tc>
          <w:tcPr>
            <w:tcW w:w="7724" w:type="dxa"/>
            <w:hideMark/>
          </w:tcPr>
          <w:p w14:paraId="350CF27F" w14:textId="77777777" w:rsidR="00977D9E" w:rsidRPr="00BB568B" w:rsidRDefault="00977D9E" w:rsidP="00714981">
            <w:pPr>
              <w:rPr>
                <w:rFonts w:ascii="GHEA Grapalat" w:hAnsi="GHEA Grapalat" w:cstheme="majorHAnsi"/>
                <w:color w:val="000000" w:themeColor="text1"/>
                <w:sz w:val="22"/>
                <w:szCs w:val="22"/>
              </w:rPr>
            </w:pPr>
            <w:r w:rsidRPr="00BB568B">
              <w:rPr>
                <w:rFonts w:ascii="GHEA Grapalat" w:hAnsi="GHEA Grapalat" w:cstheme="majorHAnsi"/>
                <w:color w:val="000000" w:themeColor="text1"/>
                <w:sz w:val="22"/>
                <w:szCs w:val="22"/>
              </w:rPr>
              <w:t>Specialist</w:t>
            </w:r>
          </w:p>
        </w:tc>
        <w:tc>
          <w:tcPr>
            <w:tcW w:w="1465" w:type="dxa"/>
            <w:hideMark/>
          </w:tcPr>
          <w:p w14:paraId="4CBFD3EB" w14:textId="77777777" w:rsidR="00977D9E" w:rsidRPr="00BB568B" w:rsidRDefault="00977D9E" w:rsidP="00714981">
            <w:pPr>
              <w:jc w:val="center"/>
              <w:rPr>
                <w:rFonts w:ascii="GHEA Grapalat" w:hAnsi="GHEA Grapalat" w:cstheme="majorHAnsi"/>
                <w:color w:val="000000" w:themeColor="text1"/>
                <w:sz w:val="22"/>
                <w:szCs w:val="22"/>
              </w:rPr>
            </w:pPr>
            <w:r w:rsidRPr="00BB568B">
              <w:rPr>
                <w:rFonts w:ascii="GHEA Grapalat" w:hAnsi="GHEA Grapalat" w:cstheme="majorHAnsi"/>
                <w:color w:val="000000" w:themeColor="text1"/>
                <w:sz w:val="22"/>
                <w:szCs w:val="22"/>
              </w:rPr>
              <w:t>Quantity</w:t>
            </w:r>
          </w:p>
        </w:tc>
      </w:tr>
      <w:tr w:rsidR="00977D9E" w:rsidRPr="00BB568B" w14:paraId="4B44614B" w14:textId="77777777" w:rsidTr="00714981">
        <w:trPr>
          <w:trHeight w:val="167"/>
        </w:trPr>
        <w:tc>
          <w:tcPr>
            <w:tcW w:w="735" w:type="dxa"/>
          </w:tcPr>
          <w:p w14:paraId="6CB11E92" w14:textId="77777777" w:rsidR="00977D9E" w:rsidRPr="00BB568B" w:rsidRDefault="00977D9E" w:rsidP="00714981">
            <w:pPr>
              <w:jc w:val="center"/>
              <w:rPr>
                <w:rFonts w:ascii="GHEA Grapalat" w:hAnsi="GHEA Grapalat" w:cstheme="majorHAnsi"/>
                <w:color w:val="000000" w:themeColor="text1"/>
                <w:sz w:val="22"/>
                <w:szCs w:val="22"/>
              </w:rPr>
            </w:pPr>
            <w:r w:rsidRPr="00BB568B">
              <w:rPr>
                <w:rFonts w:ascii="GHEA Grapalat" w:hAnsi="GHEA Grapalat" w:cstheme="majorHAnsi"/>
                <w:color w:val="000000" w:themeColor="text1"/>
                <w:sz w:val="22"/>
                <w:szCs w:val="22"/>
              </w:rPr>
              <w:t>1</w:t>
            </w:r>
          </w:p>
        </w:tc>
        <w:tc>
          <w:tcPr>
            <w:tcW w:w="7724" w:type="dxa"/>
            <w:hideMark/>
          </w:tcPr>
          <w:p w14:paraId="61EEBD0D" w14:textId="77777777" w:rsidR="00977D9E" w:rsidRPr="00BB568B" w:rsidRDefault="00977D9E" w:rsidP="00714981">
            <w:pPr>
              <w:rPr>
                <w:rFonts w:ascii="GHEA Grapalat" w:hAnsi="GHEA Grapalat" w:cstheme="majorHAnsi"/>
                <w:color w:val="000000" w:themeColor="text1"/>
                <w:sz w:val="22"/>
                <w:szCs w:val="22"/>
              </w:rPr>
            </w:pPr>
            <w:r w:rsidRPr="00BB568B">
              <w:rPr>
                <w:rFonts w:ascii="GHEA Grapalat" w:hAnsi="GHEA Grapalat" w:cstheme="majorHAnsi"/>
                <w:color w:val="000000" w:themeColor="text1"/>
                <w:sz w:val="22"/>
                <w:szCs w:val="22"/>
              </w:rPr>
              <w:t xml:space="preserve">Group Leader </w:t>
            </w:r>
          </w:p>
        </w:tc>
        <w:tc>
          <w:tcPr>
            <w:tcW w:w="1465" w:type="dxa"/>
            <w:hideMark/>
          </w:tcPr>
          <w:p w14:paraId="1ED778DC" w14:textId="77777777" w:rsidR="00977D9E" w:rsidRPr="00BB568B" w:rsidRDefault="00977D9E" w:rsidP="00714981">
            <w:pPr>
              <w:jc w:val="center"/>
              <w:rPr>
                <w:rFonts w:ascii="GHEA Grapalat" w:hAnsi="GHEA Grapalat" w:cstheme="majorHAnsi"/>
                <w:color w:val="000000" w:themeColor="text1"/>
                <w:sz w:val="22"/>
                <w:szCs w:val="22"/>
              </w:rPr>
            </w:pPr>
            <w:r w:rsidRPr="00BB568B">
              <w:rPr>
                <w:rFonts w:ascii="GHEA Grapalat" w:hAnsi="GHEA Grapalat" w:cstheme="majorHAnsi"/>
                <w:color w:val="000000" w:themeColor="text1"/>
                <w:sz w:val="22"/>
                <w:szCs w:val="22"/>
              </w:rPr>
              <w:t>1</w:t>
            </w:r>
          </w:p>
        </w:tc>
      </w:tr>
      <w:tr w:rsidR="00977D9E" w:rsidRPr="00BB568B" w14:paraId="0E9D0B47" w14:textId="77777777" w:rsidTr="00714981">
        <w:trPr>
          <w:trHeight w:val="175"/>
        </w:trPr>
        <w:tc>
          <w:tcPr>
            <w:tcW w:w="735" w:type="dxa"/>
          </w:tcPr>
          <w:p w14:paraId="19555E21" w14:textId="77777777" w:rsidR="00977D9E" w:rsidRPr="00BB568B" w:rsidRDefault="00977D9E" w:rsidP="00714981">
            <w:pPr>
              <w:jc w:val="center"/>
              <w:rPr>
                <w:rFonts w:ascii="GHEA Grapalat" w:hAnsi="GHEA Grapalat" w:cstheme="majorHAnsi"/>
                <w:color w:val="000000" w:themeColor="text1"/>
                <w:sz w:val="22"/>
                <w:szCs w:val="22"/>
              </w:rPr>
            </w:pPr>
            <w:r w:rsidRPr="00BB568B">
              <w:rPr>
                <w:rFonts w:ascii="GHEA Grapalat" w:hAnsi="GHEA Grapalat" w:cstheme="majorHAnsi"/>
                <w:color w:val="000000" w:themeColor="text1"/>
                <w:sz w:val="22"/>
                <w:szCs w:val="22"/>
              </w:rPr>
              <w:t>2</w:t>
            </w:r>
          </w:p>
        </w:tc>
        <w:tc>
          <w:tcPr>
            <w:tcW w:w="7724" w:type="dxa"/>
            <w:hideMark/>
          </w:tcPr>
          <w:p w14:paraId="7B08D055" w14:textId="77777777" w:rsidR="00977D9E" w:rsidRPr="00BB568B" w:rsidRDefault="00977D9E" w:rsidP="00714981">
            <w:pPr>
              <w:rPr>
                <w:rFonts w:ascii="GHEA Grapalat" w:hAnsi="GHEA Grapalat" w:cstheme="majorHAnsi"/>
                <w:color w:val="000000" w:themeColor="text1"/>
                <w:sz w:val="22"/>
                <w:szCs w:val="22"/>
                <w:lang w:val="ru-RU"/>
              </w:rPr>
            </w:pPr>
            <w:r w:rsidRPr="00BB568B">
              <w:rPr>
                <w:rFonts w:ascii="GHEA Grapalat" w:hAnsi="GHEA Grapalat" w:cstheme="majorHAnsi"/>
                <w:color w:val="000000" w:themeColor="text1"/>
                <w:sz w:val="22"/>
                <w:szCs w:val="22"/>
              </w:rPr>
              <w:t>Sports Management Specialist</w:t>
            </w:r>
          </w:p>
        </w:tc>
        <w:tc>
          <w:tcPr>
            <w:tcW w:w="1465" w:type="dxa"/>
            <w:hideMark/>
          </w:tcPr>
          <w:p w14:paraId="1C2D3D80" w14:textId="77777777" w:rsidR="00977D9E" w:rsidRPr="00BB568B" w:rsidRDefault="00977D9E" w:rsidP="00714981">
            <w:pPr>
              <w:jc w:val="center"/>
              <w:rPr>
                <w:rFonts w:ascii="GHEA Grapalat" w:hAnsi="GHEA Grapalat" w:cstheme="majorHAnsi"/>
                <w:color w:val="000000" w:themeColor="text1"/>
                <w:sz w:val="22"/>
                <w:szCs w:val="22"/>
              </w:rPr>
            </w:pPr>
            <w:r w:rsidRPr="00BB568B">
              <w:rPr>
                <w:rFonts w:ascii="GHEA Grapalat" w:hAnsi="GHEA Grapalat" w:cstheme="majorHAnsi"/>
                <w:color w:val="000000" w:themeColor="text1"/>
                <w:sz w:val="22"/>
                <w:szCs w:val="22"/>
              </w:rPr>
              <w:t>1</w:t>
            </w:r>
          </w:p>
        </w:tc>
      </w:tr>
      <w:tr w:rsidR="00977D9E" w:rsidRPr="00BB568B" w14:paraId="24B83847" w14:textId="77777777" w:rsidTr="00714981">
        <w:trPr>
          <w:trHeight w:val="167"/>
        </w:trPr>
        <w:tc>
          <w:tcPr>
            <w:tcW w:w="735" w:type="dxa"/>
          </w:tcPr>
          <w:p w14:paraId="39C669FA" w14:textId="77777777" w:rsidR="00977D9E" w:rsidRPr="00BB568B" w:rsidRDefault="00977D9E" w:rsidP="00714981">
            <w:pPr>
              <w:jc w:val="center"/>
              <w:rPr>
                <w:rFonts w:ascii="GHEA Grapalat" w:hAnsi="GHEA Grapalat" w:cstheme="majorHAnsi"/>
                <w:color w:val="000000" w:themeColor="text1"/>
                <w:sz w:val="22"/>
                <w:szCs w:val="22"/>
              </w:rPr>
            </w:pPr>
            <w:r w:rsidRPr="00BB568B">
              <w:rPr>
                <w:rFonts w:ascii="GHEA Grapalat" w:hAnsi="GHEA Grapalat" w:cstheme="majorHAnsi"/>
                <w:color w:val="000000" w:themeColor="text1"/>
                <w:sz w:val="22"/>
                <w:szCs w:val="22"/>
              </w:rPr>
              <w:t>3</w:t>
            </w:r>
          </w:p>
        </w:tc>
        <w:tc>
          <w:tcPr>
            <w:tcW w:w="7724" w:type="dxa"/>
          </w:tcPr>
          <w:p w14:paraId="0BDC64BB" w14:textId="77777777" w:rsidR="00977D9E" w:rsidRPr="00BB568B" w:rsidRDefault="00977D9E" w:rsidP="00714981">
            <w:pPr>
              <w:rPr>
                <w:rFonts w:ascii="GHEA Grapalat" w:hAnsi="GHEA Grapalat" w:cstheme="majorHAnsi"/>
                <w:color w:val="000000" w:themeColor="text1"/>
                <w:sz w:val="22"/>
                <w:szCs w:val="22"/>
              </w:rPr>
            </w:pPr>
            <w:r w:rsidRPr="00BB568B">
              <w:rPr>
                <w:rFonts w:ascii="GHEA Grapalat" w:hAnsi="GHEA Grapalat" w:cstheme="majorHAnsi"/>
                <w:color w:val="000000" w:themeColor="text1"/>
                <w:sz w:val="22"/>
                <w:szCs w:val="22"/>
              </w:rPr>
              <w:t>Engineer (Architect)</w:t>
            </w:r>
          </w:p>
        </w:tc>
        <w:tc>
          <w:tcPr>
            <w:tcW w:w="1465" w:type="dxa"/>
          </w:tcPr>
          <w:p w14:paraId="2111034C" w14:textId="77777777" w:rsidR="00977D9E" w:rsidRPr="00BB568B" w:rsidRDefault="00977D9E" w:rsidP="00714981">
            <w:pPr>
              <w:jc w:val="center"/>
              <w:rPr>
                <w:rFonts w:ascii="GHEA Grapalat" w:hAnsi="GHEA Grapalat" w:cstheme="majorHAnsi"/>
                <w:color w:val="000000" w:themeColor="text1"/>
                <w:sz w:val="22"/>
                <w:szCs w:val="22"/>
              </w:rPr>
            </w:pPr>
            <w:r w:rsidRPr="00BB568B">
              <w:rPr>
                <w:rFonts w:ascii="GHEA Grapalat" w:hAnsi="GHEA Grapalat" w:cstheme="majorHAnsi"/>
                <w:color w:val="000000" w:themeColor="text1"/>
                <w:sz w:val="22"/>
                <w:szCs w:val="22"/>
              </w:rPr>
              <w:t>1</w:t>
            </w:r>
          </w:p>
        </w:tc>
      </w:tr>
      <w:tr w:rsidR="00977D9E" w:rsidRPr="00BB568B" w14:paraId="186F32D8" w14:textId="77777777" w:rsidTr="00714981">
        <w:trPr>
          <w:trHeight w:val="215"/>
        </w:trPr>
        <w:tc>
          <w:tcPr>
            <w:tcW w:w="735" w:type="dxa"/>
          </w:tcPr>
          <w:p w14:paraId="4A53C213" w14:textId="77777777" w:rsidR="00977D9E" w:rsidRPr="00BB568B" w:rsidRDefault="00977D9E" w:rsidP="00714981">
            <w:pPr>
              <w:jc w:val="center"/>
              <w:rPr>
                <w:rFonts w:ascii="GHEA Grapalat" w:hAnsi="GHEA Grapalat" w:cstheme="majorHAnsi"/>
                <w:color w:val="000000" w:themeColor="text1"/>
                <w:sz w:val="22"/>
                <w:szCs w:val="22"/>
              </w:rPr>
            </w:pPr>
            <w:r w:rsidRPr="00BB568B">
              <w:rPr>
                <w:rFonts w:ascii="GHEA Grapalat" w:hAnsi="GHEA Grapalat" w:cstheme="majorHAnsi"/>
                <w:color w:val="000000" w:themeColor="text1"/>
                <w:sz w:val="22"/>
                <w:szCs w:val="22"/>
              </w:rPr>
              <w:t>4</w:t>
            </w:r>
          </w:p>
        </w:tc>
        <w:tc>
          <w:tcPr>
            <w:tcW w:w="7724" w:type="dxa"/>
          </w:tcPr>
          <w:p w14:paraId="0A493B48" w14:textId="77777777" w:rsidR="00977D9E" w:rsidRPr="00BB568B" w:rsidRDefault="00977D9E" w:rsidP="00714981">
            <w:pPr>
              <w:rPr>
                <w:rFonts w:ascii="GHEA Grapalat" w:hAnsi="GHEA Grapalat" w:cstheme="majorHAnsi"/>
                <w:color w:val="000000" w:themeColor="text1"/>
                <w:sz w:val="22"/>
                <w:szCs w:val="22"/>
              </w:rPr>
            </w:pPr>
            <w:r w:rsidRPr="00BB568B">
              <w:rPr>
                <w:rFonts w:ascii="GHEA Grapalat" w:hAnsi="GHEA Grapalat" w:cstheme="majorHAnsi"/>
                <w:color w:val="000000" w:themeColor="text1"/>
                <w:sz w:val="22"/>
                <w:szCs w:val="22"/>
              </w:rPr>
              <w:t>An expert in the financial and economic sphere</w:t>
            </w:r>
          </w:p>
        </w:tc>
        <w:tc>
          <w:tcPr>
            <w:tcW w:w="1465" w:type="dxa"/>
          </w:tcPr>
          <w:p w14:paraId="3673ED9B" w14:textId="77777777" w:rsidR="00977D9E" w:rsidRPr="00BB568B" w:rsidRDefault="00977D9E" w:rsidP="00714981">
            <w:pPr>
              <w:jc w:val="center"/>
              <w:rPr>
                <w:rFonts w:ascii="GHEA Grapalat" w:hAnsi="GHEA Grapalat" w:cstheme="majorHAnsi"/>
                <w:color w:val="000000" w:themeColor="text1"/>
                <w:sz w:val="22"/>
                <w:szCs w:val="22"/>
              </w:rPr>
            </w:pPr>
            <w:r w:rsidRPr="00BB568B">
              <w:rPr>
                <w:rFonts w:ascii="GHEA Grapalat" w:hAnsi="GHEA Grapalat" w:cstheme="majorHAnsi"/>
                <w:color w:val="000000" w:themeColor="text1"/>
                <w:sz w:val="22"/>
                <w:szCs w:val="22"/>
              </w:rPr>
              <w:t>1</w:t>
            </w:r>
          </w:p>
        </w:tc>
      </w:tr>
      <w:tr w:rsidR="00977D9E" w:rsidRPr="00BB568B" w14:paraId="0DC544A4" w14:textId="77777777" w:rsidTr="00714981">
        <w:trPr>
          <w:trHeight w:val="175"/>
        </w:trPr>
        <w:tc>
          <w:tcPr>
            <w:tcW w:w="735" w:type="dxa"/>
          </w:tcPr>
          <w:p w14:paraId="7CFE52A5" w14:textId="77777777" w:rsidR="00977D9E" w:rsidRPr="00BB568B" w:rsidRDefault="00977D9E" w:rsidP="00714981">
            <w:pPr>
              <w:jc w:val="center"/>
              <w:rPr>
                <w:rFonts w:ascii="GHEA Grapalat" w:hAnsi="GHEA Grapalat" w:cstheme="majorHAnsi"/>
                <w:color w:val="000000" w:themeColor="text1"/>
                <w:sz w:val="22"/>
                <w:szCs w:val="22"/>
              </w:rPr>
            </w:pPr>
            <w:r w:rsidRPr="00BB568B">
              <w:rPr>
                <w:rFonts w:ascii="GHEA Grapalat" w:hAnsi="GHEA Grapalat" w:cstheme="majorHAnsi"/>
                <w:color w:val="000000" w:themeColor="text1"/>
                <w:sz w:val="22"/>
                <w:szCs w:val="22"/>
              </w:rPr>
              <w:t>5</w:t>
            </w:r>
          </w:p>
        </w:tc>
        <w:tc>
          <w:tcPr>
            <w:tcW w:w="7724" w:type="dxa"/>
          </w:tcPr>
          <w:p w14:paraId="43B57D66" w14:textId="77777777" w:rsidR="00977D9E" w:rsidRPr="00BB568B" w:rsidRDefault="00977D9E" w:rsidP="00714981">
            <w:pPr>
              <w:rPr>
                <w:rFonts w:ascii="GHEA Grapalat" w:hAnsi="GHEA Grapalat" w:cstheme="majorHAnsi"/>
                <w:color w:val="000000" w:themeColor="text1"/>
                <w:sz w:val="22"/>
                <w:szCs w:val="22"/>
              </w:rPr>
            </w:pPr>
            <w:r w:rsidRPr="00BB568B">
              <w:rPr>
                <w:rFonts w:ascii="GHEA Grapalat" w:hAnsi="GHEA Grapalat" w:cstheme="majorHAnsi"/>
                <w:color w:val="000000" w:themeColor="text1"/>
                <w:sz w:val="22"/>
                <w:szCs w:val="22"/>
              </w:rPr>
              <w:t xml:space="preserve">Lawyer/PPP Expert  </w:t>
            </w:r>
          </w:p>
        </w:tc>
        <w:tc>
          <w:tcPr>
            <w:tcW w:w="1465" w:type="dxa"/>
          </w:tcPr>
          <w:p w14:paraId="24989CD4" w14:textId="77777777" w:rsidR="00977D9E" w:rsidRPr="00BB568B" w:rsidRDefault="00977D9E" w:rsidP="00714981">
            <w:pPr>
              <w:jc w:val="center"/>
              <w:rPr>
                <w:rFonts w:ascii="GHEA Grapalat" w:hAnsi="GHEA Grapalat" w:cstheme="majorHAnsi"/>
                <w:color w:val="000000" w:themeColor="text1"/>
                <w:sz w:val="22"/>
                <w:szCs w:val="22"/>
              </w:rPr>
            </w:pPr>
            <w:r w:rsidRPr="00BB568B">
              <w:rPr>
                <w:rFonts w:ascii="GHEA Grapalat" w:hAnsi="GHEA Grapalat" w:cstheme="majorHAnsi"/>
                <w:color w:val="000000" w:themeColor="text1"/>
                <w:sz w:val="22"/>
                <w:szCs w:val="22"/>
              </w:rPr>
              <w:t>1</w:t>
            </w:r>
          </w:p>
        </w:tc>
      </w:tr>
    </w:tbl>
    <w:p w14:paraId="63E6EFF6" w14:textId="77777777" w:rsidR="00977D9E" w:rsidRPr="00BB568B" w:rsidRDefault="00977D9E" w:rsidP="00977D9E">
      <w:pPr>
        <w:widowControl w:val="0"/>
        <w:ind w:left="360" w:firstLine="360"/>
        <w:jc w:val="both"/>
        <w:rPr>
          <w:rFonts w:ascii="GHEA Grapalat" w:hAnsi="GHEA Grapalat" w:cstheme="majorHAnsi"/>
          <w:color w:val="000000" w:themeColor="text1"/>
          <w:lang w:val="hy-AM"/>
        </w:rPr>
      </w:pPr>
    </w:p>
    <w:p w14:paraId="2D90ACE6" w14:textId="77777777" w:rsidR="00977D9E" w:rsidRPr="00BB568B" w:rsidRDefault="00977D9E" w:rsidP="00977D9E">
      <w:pPr>
        <w:ind w:right="-90" w:firstLine="270"/>
        <w:jc w:val="both"/>
        <w:rPr>
          <w:rFonts w:ascii="GHEA Grapalat" w:hAnsi="GHEA Grapalat" w:cstheme="majorHAnsi"/>
          <w:color w:val="000000" w:themeColor="text1"/>
          <w:lang w:val="en-US" w:eastAsia="ru-RU"/>
        </w:rPr>
      </w:pPr>
      <w:r w:rsidRPr="00BB568B">
        <w:rPr>
          <w:rFonts w:ascii="GHEA Grapalat" w:hAnsi="GHEA Grapalat" w:cstheme="majorHAnsi"/>
          <w:color w:val="000000" w:themeColor="text1"/>
          <w:lang w:val="en-US" w:eastAsia="ru-RU"/>
        </w:rPr>
        <w:t>b) as a document substantiating the qualification criterion, the Participant submits data on the personnel proposed for the execution of the Contract in the following form:</w:t>
      </w:r>
    </w:p>
    <w:p w14:paraId="2245C90D" w14:textId="77777777" w:rsidR="00977D9E" w:rsidRPr="00BB568B" w:rsidRDefault="00977D9E" w:rsidP="00977D9E">
      <w:pPr>
        <w:ind w:right="-90" w:firstLine="270"/>
        <w:jc w:val="both"/>
        <w:rPr>
          <w:rFonts w:ascii="GHEA Grapalat" w:hAnsi="GHEA Grapalat" w:cstheme="majorHAnsi"/>
          <w:color w:val="000000" w:themeColor="text1"/>
          <w:lang w:val="en-US" w:eastAsia="ru-RU"/>
        </w:rPr>
      </w:pPr>
    </w:p>
    <w:tbl>
      <w:tblPr>
        <w:tblW w:w="9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3"/>
        <w:gridCol w:w="2167"/>
        <w:gridCol w:w="3240"/>
      </w:tblGrid>
      <w:tr w:rsidR="00977D9E" w:rsidRPr="00BB568B" w14:paraId="02AD6485" w14:textId="77777777" w:rsidTr="00714981">
        <w:trPr>
          <w:jc w:val="center"/>
        </w:trPr>
        <w:tc>
          <w:tcPr>
            <w:tcW w:w="9898" w:type="dxa"/>
            <w:gridSpan w:val="4"/>
          </w:tcPr>
          <w:p w14:paraId="6A3EB4DD" w14:textId="77777777" w:rsidR="00977D9E" w:rsidRPr="00BB568B" w:rsidRDefault="00977D9E" w:rsidP="00714981">
            <w:pPr>
              <w:ind w:firstLine="567"/>
              <w:jc w:val="center"/>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Specialists included in the core staff</w:t>
            </w:r>
          </w:p>
        </w:tc>
      </w:tr>
      <w:tr w:rsidR="00977D9E" w:rsidRPr="00BB568B" w14:paraId="0DBE1673" w14:textId="77777777" w:rsidTr="00714981">
        <w:trPr>
          <w:jc w:val="center"/>
        </w:trPr>
        <w:tc>
          <w:tcPr>
            <w:tcW w:w="1728" w:type="dxa"/>
            <w:vMerge w:val="restart"/>
            <w:vAlign w:val="center"/>
          </w:tcPr>
          <w:p w14:paraId="50F5FAD0" w14:textId="77777777" w:rsidR="00977D9E" w:rsidRPr="00BB568B" w:rsidRDefault="00977D9E" w:rsidP="00714981">
            <w:pPr>
              <w:jc w:val="center"/>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lastRenderedPageBreak/>
              <w:t>Last name, first name</w:t>
            </w:r>
          </w:p>
        </w:tc>
        <w:tc>
          <w:tcPr>
            <w:tcW w:w="2763" w:type="dxa"/>
            <w:vMerge w:val="restart"/>
            <w:vAlign w:val="center"/>
          </w:tcPr>
          <w:p w14:paraId="07A3D5C2" w14:textId="77777777" w:rsidR="00977D9E" w:rsidRPr="00BB568B" w:rsidRDefault="00977D9E" w:rsidP="00714981">
            <w:pPr>
              <w:jc w:val="center"/>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Qualification</w:t>
            </w:r>
          </w:p>
        </w:tc>
        <w:tc>
          <w:tcPr>
            <w:tcW w:w="5407" w:type="dxa"/>
            <w:gridSpan w:val="2"/>
          </w:tcPr>
          <w:p w14:paraId="334C35F0" w14:textId="77777777" w:rsidR="00977D9E" w:rsidRPr="00BB568B" w:rsidRDefault="00977D9E" w:rsidP="00714981">
            <w:pPr>
              <w:ind w:firstLine="567"/>
              <w:jc w:val="center"/>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Work experience</w:t>
            </w:r>
          </w:p>
        </w:tc>
      </w:tr>
      <w:tr w:rsidR="00977D9E" w:rsidRPr="00BB568B" w14:paraId="62E614D5" w14:textId="77777777" w:rsidTr="00714981">
        <w:trPr>
          <w:jc w:val="center"/>
        </w:trPr>
        <w:tc>
          <w:tcPr>
            <w:tcW w:w="1728" w:type="dxa"/>
            <w:vMerge/>
          </w:tcPr>
          <w:p w14:paraId="50700095" w14:textId="77777777" w:rsidR="00977D9E" w:rsidRPr="00BB568B" w:rsidRDefault="00977D9E" w:rsidP="00714981">
            <w:pPr>
              <w:ind w:firstLine="567"/>
              <w:jc w:val="center"/>
              <w:rPr>
                <w:rFonts w:ascii="GHEA Grapalat" w:hAnsi="GHEA Grapalat" w:cstheme="majorHAnsi"/>
                <w:color w:val="000000" w:themeColor="text1"/>
              </w:rPr>
            </w:pPr>
          </w:p>
        </w:tc>
        <w:tc>
          <w:tcPr>
            <w:tcW w:w="2763" w:type="dxa"/>
            <w:vMerge/>
          </w:tcPr>
          <w:p w14:paraId="73D346EB" w14:textId="77777777" w:rsidR="00977D9E" w:rsidRPr="00BB568B" w:rsidRDefault="00977D9E" w:rsidP="00714981">
            <w:pPr>
              <w:ind w:firstLine="567"/>
              <w:jc w:val="center"/>
              <w:rPr>
                <w:rFonts w:ascii="GHEA Grapalat" w:hAnsi="GHEA Grapalat" w:cstheme="majorHAnsi"/>
                <w:color w:val="000000" w:themeColor="text1"/>
              </w:rPr>
            </w:pPr>
          </w:p>
        </w:tc>
        <w:tc>
          <w:tcPr>
            <w:tcW w:w="2167" w:type="dxa"/>
          </w:tcPr>
          <w:p w14:paraId="0B5489B4" w14:textId="77777777" w:rsidR="00977D9E" w:rsidRPr="00BB568B" w:rsidRDefault="00977D9E" w:rsidP="00714981">
            <w:pPr>
              <w:jc w:val="center"/>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Period</w:t>
            </w:r>
          </w:p>
        </w:tc>
        <w:tc>
          <w:tcPr>
            <w:tcW w:w="3240" w:type="dxa"/>
            <w:vAlign w:val="center"/>
          </w:tcPr>
          <w:p w14:paraId="45337A42" w14:textId="77777777" w:rsidR="00977D9E" w:rsidRPr="00BB568B" w:rsidRDefault="00977D9E" w:rsidP="00714981">
            <w:pPr>
              <w:jc w:val="center"/>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Field of activity and work performed</w:t>
            </w:r>
          </w:p>
        </w:tc>
      </w:tr>
      <w:tr w:rsidR="00977D9E" w:rsidRPr="00BB568B" w14:paraId="23C7983A" w14:textId="77777777" w:rsidTr="00714981">
        <w:trPr>
          <w:jc w:val="center"/>
        </w:trPr>
        <w:tc>
          <w:tcPr>
            <w:tcW w:w="1728" w:type="dxa"/>
          </w:tcPr>
          <w:p w14:paraId="2FBA2DEF" w14:textId="77777777" w:rsidR="00977D9E" w:rsidRPr="00BB568B" w:rsidRDefault="00977D9E" w:rsidP="00714981">
            <w:pPr>
              <w:rPr>
                <w:rFonts w:ascii="GHEA Grapalat" w:hAnsi="GHEA Grapalat" w:cstheme="majorHAnsi"/>
                <w:color w:val="000000" w:themeColor="text1"/>
              </w:rPr>
            </w:pPr>
            <w:r w:rsidRPr="00BB568B">
              <w:rPr>
                <w:rFonts w:ascii="GHEA Grapalat" w:hAnsi="GHEA Grapalat" w:cstheme="majorHAnsi"/>
                <w:color w:val="000000" w:themeColor="text1"/>
                <w:lang w:val="en-US"/>
              </w:rPr>
              <w:t>1.</w:t>
            </w:r>
          </w:p>
        </w:tc>
        <w:tc>
          <w:tcPr>
            <w:tcW w:w="2763" w:type="dxa"/>
          </w:tcPr>
          <w:p w14:paraId="1480FBA6" w14:textId="77777777" w:rsidR="00977D9E" w:rsidRPr="00BB568B" w:rsidRDefault="00977D9E" w:rsidP="00714981">
            <w:pPr>
              <w:jc w:val="both"/>
              <w:rPr>
                <w:rFonts w:ascii="GHEA Grapalat" w:hAnsi="GHEA Grapalat" w:cstheme="majorHAnsi"/>
                <w:color w:val="000000" w:themeColor="text1"/>
                <w:lang w:val="hy-AM"/>
              </w:rPr>
            </w:pPr>
          </w:p>
        </w:tc>
        <w:tc>
          <w:tcPr>
            <w:tcW w:w="2167" w:type="dxa"/>
          </w:tcPr>
          <w:p w14:paraId="3342D045" w14:textId="77777777" w:rsidR="00977D9E" w:rsidRPr="00BB568B" w:rsidRDefault="00977D9E" w:rsidP="00714981">
            <w:pPr>
              <w:ind w:firstLine="567"/>
              <w:jc w:val="both"/>
              <w:rPr>
                <w:rFonts w:ascii="GHEA Grapalat" w:hAnsi="GHEA Grapalat" w:cstheme="majorHAnsi"/>
                <w:color w:val="000000" w:themeColor="text1"/>
                <w:lang w:val="hy-AM"/>
              </w:rPr>
            </w:pPr>
          </w:p>
        </w:tc>
        <w:tc>
          <w:tcPr>
            <w:tcW w:w="3240" w:type="dxa"/>
          </w:tcPr>
          <w:p w14:paraId="253CAD0D" w14:textId="77777777" w:rsidR="00977D9E" w:rsidRPr="00BB568B" w:rsidRDefault="00977D9E" w:rsidP="00714981">
            <w:pPr>
              <w:jc w:val="both"/>
              <w:rPr>
                <w:rFonts w:ascii="GHEA Grapalat" w:hAnsi="GHEA Grapalat" w:cstheme="majorHAnsi"/>
                <w:color w:val="000000" w:themeColor="text1"/>
                <w:lang w:val="hy-AM"/>
              </w:rPr>
            </w:pPr>
          </w:p>
        </w:tc>
      </w:tr>
      <w:tr w:rsidR="00977D9E" w:rsidRPr="00BB568B" w14:paraId="5B9135C9" w14:textId="77777777" w:rsidTr="00714981">
        <w:trPr>
          <w:jc w:val="center"/>
        </w:trPr>
        <w:tc>
          <w:tcPr>
            <w:tcW w:w="1728" w:type="dxa"/>
          </w:tcPr>
          <w:p w14:paraId="3B27AE01" w14:textId="77777777" w:rsidR="00977D9E" w:rsidRPr="00BB568B" w:rsidRDefault="00977D9E" w:rsidP="00714981">
            <w:pPr>
              <w:rPr>
                <w:rFonts w:ascii="GHEA Grapalat" w:hAnsi="GHEA Grapalat" w:cstheme="majorHAnsi"/>
                <w:color w:val="000000" w:themeColor="text1"/>
                <w:lang w:val="hy-AM"/>
              </w:rPr>
            </w:pPr>
            <w:r w:rsidRPr="00BB568B">
              <w:rPr>
                <w:rFonts w:ascii="GHEA Grapalat" w:hAnsi="GHEA Grapalat" w:cstheme="majorHAnsi"/>
                <w:color w:val="000000" w:themeColor="text1"/>
                <w:lang w:val="en-US"/>
              </w:rPr>
              <w:t>2.</w:t>
            </w:r>
          </w:p>
        </w:tc>
        <w:tc>
          <w:tcPr>
            <w:tcW w:w="2763" w:type="dxa"/>
          </w:tcPr>
          <w:p w14:paraId="7C4B3A65" w14:textId="77777777" w:rsidR="00977D9E" w:rsidRPr="00BB568B" w:rsidRDefault="00977D9E" w:rsidP="00714981">
            <w:pPr>
              <w:jc w:val="both"/>
              <w:rPr>
                <w:rFonts w:ascii="GHEA Grapalat" w:hAnsi="GHEA Grapalat" w:cstheme="majorHAnsi"/>
                <w:color w:val="000000" w:themeColor="text1"/>
                <w:lang w:val="hy-AM"/>
              </w:rPr>
            </w:pPr>
          </w:p>
        </w:tc>
        <w:tc>
          <w:tcPr>
            <w:tcW w:w="2167" w:type="dxa"/>
          </w:tcPr>
          <w:p w14:paraId="6D0C3351" w14:textId="77777777" w:rsidR="00977D9E" w:rsidRPr="00BB568B" w:rsidRDefault="00977D9E" w:rsidP="00714981">
            <w:pPr>
              <w:ind w:firstLine="567"/>
              <w:jc w:val="both"/>
              <w:rPr>
                <w:rFonts w:ascii="GHEA Grapalat" w:hAnsi="GHEA Grapalat" w:cstheme="majorHAnsi"/>
                <w:color w:val="000000" w:themeColor="text1"/>
                <w:lang w:val="hy-AM"/>
              </w:rPr>
            </w:pPr>
          </w:p>
        </w:tc>
        <w:tc>
          <w:tcPr>
            <w:tcW w:w="3240" w:type="dxa"/>
          </w:tcPr>
          <w:p w14:paraId="0819A9BC" w14:textId="77777777" w:rsidR="00977D9E" w:rsidRPr="00BB568B" w:rsidRDefault="00977D9E" w:rsidP="00714981">
            <w:pPr>
              <w:jc w:val="both"/>
              <w:rPr>
                <w:rFonts w:ascii="GHEA Grapalat" w:hAnsi="GHEA Grapalat" w:cstheme="majorHAnsi"/>
                <w:color w:val="000000" w:themeColor="text1"/>
                <w:lang w:val="hy-AM"/>
              </w:rPr>
            </w:pPr>
          </w:p>
        </w:tc>
      </w:tr>
      <w:tr w:rsidR="00977D9E" w:rsidRPr="00BB568B" w14:paraId="34503869" w14:textId="77777777" w:rsidTr="00714981">
        <w:trPr>
          <w:jc w:val="center"/>
        </w:trPr>
        <w:tc>
          <w:tcPr>
            <w:tcW w:w="1728" w:type="dxa"/>
          </w:tcPr>
          <w:p w14:paraId="6CC94B77" w14:textId="77777777" w:rsidR="00977D9E" w:rsidRPr="00BB568B" w:rsidRDefault="00977D9E" w:rsidP="00714981">
            <w:pPr>
              <w:rPr>
                <w:rFonts w:ascii="GHEA Grapalat" w:hAnsi="GHEA Grapalat" w:cstheme="majorHAnsi"/>
                <w:color w:val="000000" w:themeColor="text1"/>
                <w:lang w:val="hy-AM"/>
              </w:rPr>
            </w:pPr>
            <w:r w:rsidRPr="00BB568B">
              <w:rPr>
                <w:rFonts w:ascii="GHEA Grapalat" w:hAnsi="GHEA Grapalat" w:cstheme="majorHAnsi"/>
                <w:color w:val="000000" w:themeColor="text1"/>
                <w:lang w:val="en-US"/>
              </w:rPr>
              <w:t>3.</w:t>
            </w:r>
          </w:p>
        </w:tc>
        <w:tc>
          <w:tcPr>
            <w:tcW w:w="2763" w:type="dxa"/>
          </w:tcPr>
          <w:p w14:paraId="01610035" w14:textId="77777777" w:rsidR="00977D9E" w:rsidRPr="00BB568B" w:rsidRDefault="00977D9E" w:rsidP="00714981">
            <w:pPr>
              <w:jc w:val="both"/>
              <w:rPr>
                <w:rFonts w:ascii="GHEA Grapalat" w:hAnsi="GHEA Grapalat" w:cstheme="majorHAnsi"/>
                <w:color w:val="000000" w:themeColor="text1"/>
                <w:lang w:val="hy-AM"/>
              </w:rPr>
            </w:pPr>
          </w:p>
        </w:tc>
        <w:tc>
          <w:tcPr>
            <w:tcW w:w="2167" w:type="dxa"/>
          </w:tcPr>
          <w:p w14:paraId="01519AFE" w14:textId="77777777" w:rsidR="00977D9E" w:rsidRPr="00BB568B" w:rsidRDefault="00977D9E" w:rsidP="00714981">
            <w:pPr>
              <w:ind w:firstLine="567"/>
              <w:jc w:val="both"/>
              <w:rPr>
                <w:rFonts w:ascii="GHEA Grapalat" w:hAnsi="GHEA Grapalat" w:cstheme="majorHAnsi"/>
                <w:color w:val="000000" w:themeColor="text1"/>
                <w:lang w:val="hy-AM"/>
              </w:rPr>
            </w:pPr>
          </w:p>
        </w:tc>
        <w:tc>
          <w:tcPr>
            <w:tcW w:w="3240" w:type="dxa"/>
          </w:tcPr>
          <w:p w14:paraId="32B3BC6C" w14:textId="77777777" w:rsidR="00977D9E" w:rsidRPr="00BB568B" w:rsidRDefault="00977D9E" w:rsidP="00714981">
            <w:pPr>
              <w:jc w:val="both"/>
              <w:rPr>
                <w:rFonts w:ascii="GHEA Grapalat" w:hAnsi="GHEA Grapalat" w:cstheme="majorHAnsi"/>
                <w:color w:val="000000" w:themeColor="text1"/>
                <w:lang w:val="hy-AM"/>
              </w:rPr>
            </w:pPr>
          </w:p>
        </w:tc>
      </w:tr>
    </w:tbl>
    <w:p w14:paraId="0490F60B" w14:textId="77777777" w:rsidR="00977D9E" w:rsidRPr="00BB568B" w:rsidRDefault="00977D9E" w:rsidP="00977D9E">
      <w:pPr>
        <w:ind w:firstLine="567"/>
        <w:jc w:val="both"/>
        <w:rPr>
          <w:rFonts w:ascii="GHEA Grapalat" w:hAnsi="GHEA Grapalat" w:cstheme="majorHAnsi"/>
          <w:color w:val="000000" w:themeColor="text1"/>
          <w:lang w:val="hy-AM"/>
        </w:rPr>
      </w:pPr>
    </w:p>
    <w:p w14:paraId="483BB051" w14:textId="77777777" w:rsidR="00977D9E" w:rsidRPr="00BB568B" w:rsidRDefault="00977D9E" w:rsidP="00977D9E">
      <w:pPr>
        <w:ind w:right="-90" w:firstLine="567"/>
        <w:jc w:val="both"/>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 xml:space="preserve">At the same time, to substantiate the availability of work resources, the Participant submits approved written Consents of the specialist(s) included in the proposed staff on their involvement in the services provided </w:t>
      </w:r>
      <w:r w:rsidRPr="00BB568B">
        <w:rPr>
          <w:rFonts w:ascii="GHEA Grapalat" w:hAnsi="GHEA Grapalat" w:cstheme="majorHAnsi"/>
          <w:b/>
          <w:color w:val="000000" w:themeColor="text1"/>
          <w:u w:val="single"/>
          <w:lang w:val="en-US"/>
        </w:rPr>
        <w:t>(with a clear indication in the submitted Agreements of the employee's participation in this lot)</w:t>
      </w:r>
      <w:r w:rsidRPr="00BB568B">
        <w:rPr>
          <w:rFonts w:ascii="GHEA Grapalat" w:hAnsi="GHEA Grapalat" w:cstheme="majorHAnsi"/>
          <w:color w:val="000000" w:themeColor="text1"/>
          <w:lang w:val="en-US"/>
        </w:rPr>
        <w:t>, as well as copies of the passports of specialists and documents confirming their qualifications, a Certificate issued by the Committee on Urban Planning of the Republic of Armenia, and other supporting documents.</w:t>
      </w:r>
    </w:p>
    <w:p w14:paraId="34E7EAFB" w14:textId="77777777" w:rsidR="00977D9E" w:rsidRPr="00BB568B" w:rsidRDefault="00977D9E" w:rsidP="00977D9E">
      <w:pPr>
        <w:ind w:firstLine="708"/>
        <w:jc w:val="both"/>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The Participant's qualification according to this criterion is assessed as satisfactory if the latter fully meets the conditions and requirements provided for in this sub-clause.</w:t>
      </w:r>
    </w:p>
    <w:p w14:paraId="402E6F5B" w14:textId="77777777" w:rsidR="00977D9E" w:rsidRPr="00BB568B" w:rsidRDefault="00977D9E" w:rsidP="00977D9E">
      <w:pPr>
        <w:ind w:firstLine="708"/>
        <w:jc w:val="both"/>
        <w:rPr>
          <w:rFonts w:ascii="GHEA Grapalat" w:hAnsi="GHEA Grapalat" w:cstheme="majorHAnsi"/>
          <w:color w:val="000000" w:themeColor="text1"/>
          <w:lang w:val="en-US"/>
        </w:rPr>
      </w:pPr>
    </w:p>
    <w:p w14:paraId="5072DD89" w14:textId="77777777" w:rsidR="00977D9E" w:rsidRPr="00BB568B" w:rsidRDefault="00977D9E" w:rsidP="00977D9E">
      <w:pPr>
        <w:jc w:val="both"/>
        <w:rPr>
          <w:rFonts w:ascii="GHEA Grapalat" w:hAnsi="GHEA Grapalat" w:cstheme="majorHAnsi"/>
          <w:color w:val="000000" w:themeColor="text1"/>
          <w:lang w:val="en-US"/>
        </w:rPr>
      </w:pPr>
    </w:p>
    <w:p w14:paraId="61A9A4B0" w14:textId="77777777" w:rsidR="00977D9E" w:rsidRPr="00BB568B" w:rsidRDefault="00977D9E" w:rsidP="00977D9E">
      <w:pPr>
        <w:ind w:firstLine="708"/>
        <w:jc w:val="both"/>
        <w:rPr>
          <w:rFonts w:ascii="GHEA Grapalat" w:hAnsi="GHEA Grapalat" w:cstheme="majorHAnsi"/>
          <w:b/>
          <w:bCs/>
          <w:color w:val="000000" w:themeColor="text1"/>
          <w:lang w:val="hy-AM"/>
        </w:rPr>
      </w:pPr>
      <w:r w:rsidRPr="00BB568B">
        <w:rPr>
          <w:rFonts w:ascii="GHEA Grapalat" w:hAnsi="GHEA Grapalat" w:cstheme="majorHAnsi"/>
          <w:b/>
          <w:bCs/>
          <w:color w:val="000000" w:themeColor="text1"/>
          <w:lang w:val="en-US"/>
        </w:rPr>
        <w:tab/>
        <w:t>The participants' compliance with the qualification criteria is assessed as follows:</w:t>
      </w:r>
    </w:p>
    <w:tbl>
      <w:tblPr>
        <w:tblW w:w="1036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95"/>
        <w:gridCol w:w="1758"/>
        <w:gridCol w:w="5440"/>
      </w:tblGrid>
      <w:tr w:rsidR="00977D9E" w:rsidRPr="00BB568B" w14:paraId="1B32D1D2" w14:textId="77777777" w:rsidTr="00714981">
        <w:trPr>
          <w:trHeight w:val="719"/>
        </w:trPr>
        <w:tc>
          <w:tcPr>
            <w:tcW w:w="67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41FDE8F" w14:textId="77777777" w:rsidR="00977D9E" w:rsidRPr="00BB568B" w:rsidRDefault="00977D9E" w:rsidP="00714981">
            <w:pPr>
              <w:jc w:val="center"/>
              <w:rPr>
                <w:rFonts w:ascii="GHEA Grapalat" w:hAnsi="GHEA Grapalat" w:cstheme="majorHAnsi"/>
                <w:b/>
                <w:color w:val="000000" w:themeColor="text1"/>
                <w:lang w:val="en-US"/>
              </w:rPr>
            </w:pPr>
            <w:r w:rsidRPr="00BB568B">
              <w:rPr>
                <w:rFonts w:ascii="GHEA Grapalat" w:hAnsi="GHEA Grapalat" w:cstheme="majorHAnsi"/>
                <w:b/>
                <w:color w:val="000000" w:themeColor="text1"/>
                <w:lang w:val="en-US"/>
              </w:rPr>
              <w:t>No.</w:t>
            </w:r>
          </w:p>
        </w:tc>
        <w:tc>
          <w:tcPr>
            <w:tcW w:w="249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5AA0000" w14:textId="77777777" w:rsidR="00977D9E" w:rsidRPr="00BB568B" w:rsidRDefault="00977D9E" w:rsidP="00714981">
            <w:pPr>
              <w:jc w:val="center"/>
              <w:rPr>
                <w:rFonts w:ascii="GHEA Grapalat" w:hAnsi="GHEA Grapalat" w:cstheme="majorHAnsi"/>
                <w:b/>
                <w:color w:val="000000" w:themeColor="text1"/>
                <w:lang w:val="en-US"/>
              </w:rPr>
            </w:pPr>
            <w:r w:rsidRPr="00BB568B">
              <w:rPr>
                <w:rFonts w:ascii="GHEA Grapalat" w:hAnsi="GHEA Grapalat" w:cstheme="majorHAnsi"/>
                <w:b/>
                <w:color w:val="000000" w:themeColor="text1"/>
                <w:lang w:val="en-US"/>
              </w:rPr>
              <w:t>Qualification criteria</w:t>
            </w:r>
          </w:p>
        </w:tc>
        <w:tc>
          <w:tcPr>
            <w:tcW w:w="1758"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5CEB0A1" w14:textId="77777777" w:rsidR="00977D9E" w:rsidRPr="00BB568B" w:rsidRDefault="00977D9E" w:rsidP="00714981">
            <w:pPr>
              <w:jc w:val="center"/>
              <w:rPr>
                <w:rFonts w:ascii="GHEA Grapalat" w:hAnsi="GHEA Grapalat" w:cstheme="majorHAnsi"/>
                <w:b/>
                <w:color w:val="000000" w:themeColor="text1"/>
                <w:lang w:val="en-US"/>
              </w:rPr>
            </w:pPr>
            <w:r w:rsidRPr="00BB568B">
              <w:rPr>
                <w:rFonts w:ascii="GHEA Grapalat" w:hAnsi="GHEA Grapalat" w:cstheme="majorHAnsi"/>
                <w:b/>
                <w:color w:val="000000" w:themeColor="text1"/>
                <w:lang w:val="en-US"/>
              </w:rPr>
              <w:t>Assessment points</w:t>
            </w:r>
          </w:p>
        </w:tc>
        <w:tc>
          <w:tcPr>
            <w:tcW w:w="5440" w:type="dxa"/>
            <w:tcBorders>
              <w:top w:val="single" w:sz="4" w:space="0" w:color="auto"/>
              <w:left w:val="single" w:sz="4" w:space="0" w:color="auto"/>
              <w:bottom w:val="single" w:sz="4" w:space="0" w:color="auto"/>
              <w:right w:val="single" w:sz="4" w:space="0" w:color="auto"/>
            </w:tcBorders>
            <w:shd w:val="clear" w:color="auto" w:fill="DEEAF6"/>
            <w:vAlign w:val="center"/>
          </w:tcPr>
          <w:p w14:paraId="555AE5E8" w14:textId="77777777" w:rsidR="00977D9E" w:rsidRPr="00BB568B" w:rsidRDefault="00977D9E" w:rsidP="00714981">
            <w:pPr>
              <w:jc w:val="center"/>
              <w:rPr>
                <w:rFonts w:ascii="GHEA Grapalat" w:hAnsi="GHEA Grapalat" w:cstheme="majorHAnsi"/>
                <w:b/>
                <w:color w:val="000000" w:themeColor="text1"/>
                <w:lang w:val="en-US"/>
              </w:rPr>
            </w:pPr>
            <w:r w:rsidRPr="00BB568B">
              <w:rPr>
                <w:rFonts w:ascii="GHEA Grapalat" w:hAnsi="GHEA Grapalat" w:cstheme="majorHAnsi"/>
                <w:b/>
                <w:color w:val="000000" w:themeColor="text1"/>
                <w:lang w:val="en-US"/>
              </w:rPr>
              <w:t>Requirements set for assessment</w:t>
            </w:r>
          </w:p>
        </w:tc>
      </w:tr>
      <w:tr w:rsidR="00977D9E" w:rsidRPr="00BB568B" w14:paraId="17987FA5" w14:textId="77777777" w:rsidTr="00714981">
        <w:trPr>
          <w:trHeight w:val="1320"/>
        </w:trPr>
        <w:tc>
          <w:tcPr>
            <w:tcW w:w="675" w:type="dxa"/>
            <w:tcBorders>
              <w:top w:val="single" w:sz="4" w:space="0" w:color="auto"/>
              <w:left w:val="single" w:sz="4" w:space="0" w:color="auto"/>
              <w:bottom w:val="single" w:sz="4" w:space="0" w:color="auto"/>
              <w:right w:val="single" w:sz="4" w:space="0" w:color="auto"/>
            </w:tcBorders>
            <w:vAlign w:val="center"/>
          </w:tcPr>
          <w:p w14:paraId="07A82548" w14:textId="77777777" w:rsidR="00977D9E" w:rsidRPr="00BB568B" w:rsidRDefault="00977D9E" w:rsidP="00714981">
            <w:pPr>
              <w:jc w:val="center"/>
              <w:rPr>
                <w:rFonts w:ascii="GHEA Grapalat" w:hAnsi="GHEA Grapalat" w:cstheme="majorHAnsi"/>
                <w:bCs/>
                <w:color w:val="000000" w:themeColor="text1"/>
              </w:rPr>
            </w:pPr>
            <w:r w:rsidRPr="00BB568B">
              <w:rPr>
                <w:rFonts w:ascii="GHEA Grapalat" w:hAnsi="GHEA Grapalat" w:cstheme="majorHAnsi"/>
                <w:bCs/>
                <w:color w:val="000000" w:themeColor="text1"/>
                <w:lang w:val="en-US"/>
              </w:rPr>
              <w:t>1</w:t>
            </w:r>
          </w:p>
        </w:tc>
        <w:tc>
          <w:tcPr>
            <w:tcW w:w="2495" w:type="dxa"/>
            <w:tcBorders>
              <w:top w:val="single" w:sz="4" w:space="0" w:color="auto"/>
              <w:left w:val="single" w:sz="4" w:space="0" w:color="auto"/>
              <w:bottom w:val="single" w:sz="4" w:space="0" w:color="auto"/>
              <w:right w:val="single" w:sz="4" w:space="0" w:color="auto"/>
            </w:tcBorders>
            <w:vAlign w:val="center"/>
          </w:tcPr>
          <w:p w14:paraId="58AAF347" w14:textId="77777777" w:rsidR="00977D9E" w:rsidRPr="00BB568B" w:rsidRDefault="00977D9E" w:rsidP="00714981">
            <w:pPr>
              <w:pStyle w:val="NormalWeb"/>
              <w:jc w:val="both"/>
              <w:rPr>
                <w:rFonts w:ascii="GHEA Grapalat" w:hAnsi="GHEA Grapalat" w:cstheme="majorHAnsi"/>
                <w:bCs/>
                <w:color w:val="000000" w:themeColor="text1"/>
                <w:sz w:val="22"/>
                <w:szCs w:val="22"/>
              </w:rPr>
            </w:pPr>
          </w:p>
          <w:p w14:paraId="3143C682" w14:textId="77777777" w:rsidR="00977D9E" w:rsidRPr="00BB568B" w:rsidRDefault="00977D9E" w:rsidP="00714981">
            <w:pPr>
              <w:jc w:val="center"/>
              <w:rPr>
                <w:rFonts w:ascii="GHEA Grapalat" w:hAnsi="GHEA Grapalat" w:cstheme="majorHAnsi"/>
                <w:bCs/>
                <w:color w:val="000000" w:themeColor="text1"/>
              </w:rPr>
            </w:pPr>
            <w:r w:rsidRPr="00BB568B">
              <w:rPr>
                <w:rFonts w:ascii="GHEA Grapalat" w:hAnsi="GHEA Grapalat" w:cstheme="majorHAnsi"/>
                <w:bCs/>
                <w:color w:val="000000" w:themeColor="text1"/>
                <w:lang w:val="en-US"/>
              </w:rPr>
              <w:t>Professional experience (ToR1)</w:t>
            </w:r>
          </w:p>
        </w:tc>
        <w:tc>
          <w:tcPr>
            <w:tcW w:w="1758" w:type="dxa"/>
            <w:tcBorders>
              <w:top w:val="single" w:sz="4" w:space="0" w:color="auto"/>
              <w:left w:val="single" w:sz="4" w:space="0" w:color="auto"/>
              <w:bottom w:val="single" w:sz="4" w:space="0" w:color="auto"/>
              <w:right w:val="single" w:sz="4" w:space="0" w:color="auto"/>
            </w:tcBorders>
            <w:vAlign w:val="center"/>
          </w:tcPr>
          <w:p w14:paraId="1023294B" w14:textId="77777777" w:rsidR="00977D9E" w:rsidRPr="00BB568B" w:rsidRDefault="00977D9E" w:rsidP="00714981">
            <w:pPr>
              <w:jc w:val="center"/>
              <w:rPr>
                <w:rFonts w:ascii="GHEA Grapalat" w:hAnsi="GHEA Grapalat" w:cstheme="majorHAnsi"/>
                <w:bCs/>
                <w:color w:val="000000" w:themeColor="text1"/>
                <w:lang w:val="en-US"/>
              </w:rPr>
            </w:pPr>
            <w:r w:rsidRPr="00BB568B">
              <w:rPr>
                <w:rFonts w:ascii="GHEA Grapalat" w:hAnsi="GHEA Grapalat" w:cstheme="majorHAnsi"/>
                <w:bCs/>
                <w:color w:val="000000" w:themeColor="text1"/>
                <w:lang w:val="en-US"/>
              </w:rPr>
              <w:t>20-40</w:t>
            </w:r>
          </w:p>
        </w:tc>
        <w:tc>
          <w:tcPr>
            <w:tcW w:w="5440" w:type="dxa"/>
            <w:tcBorders>
              <w:top w:val="single" w:sz="4" w:space="0" w:color="auto"/>
              <w:left w:val="single" w:sz="4" w:space="0" w:color="auto"/>
              <w:bottom w:val="single" w:sz="4" w:space="0" w:color="auto"/>
              <w:right w:val="single" w:sz="4" w:space="0" w:color="auto"/>
            </w:tcBorders>
            <w:vAlign w:val="center"/>
          </w:tcPr>
          <w:p w14:paraId="2FF3E156" w14:textId="77777777" w:rsidR="00977D9E" w:rsidRPr="00BB568B" w:rsidRDefault="00977D9E" w:rsidP="00714981">
            <w:pPr>
              <w:jc w:val="both"/>
              <w:rPr>
                <w:rFonts w:ascii="GHEA Grapalat" w:hAnsi="GHEA Grapalat" w:cstheme="majorHAnsi"/>
                <w:b/>
                <w:bCs/>
                <w:color w:val="000000" w:themeColor="text1"/>
                <w:lang w:val="en-US"/>
              </w:rPr>
            </w:pPr>
            <w:r w:rsidRPr="00BB568B">
              <w:rPr>
                <w:rFonts w:ascii="GHEA Grapalat" w:hAnsi="GHEA Grapalat" w:cstheme="majorHAnsi"/>
                <w:bCs/>
                <w:color w:val="000000" w:themeColor="text1"/>
                <w:lang w:val="en-US"/>
              </w:rPr>
              <w:t xml:space="preserve">The minimum assessment threshold is set at 20 points. A minimum score is awarded if two packages of contractual documentation that meet the "Experience Requirements" set out in Clause 2.4.1. are submitted. Each additionally submitted contract package of a similar type will receive 10 additional points. The maximum score cannot exceed 40 points. </w:t>
            </w:r>
          </w:p>
          <w:p w14:paraId="3A1877D6" w14:textId="77777777" w:rsidR="00977D9E" w:rsidRPr="00BB568B" w:rsidRDefault="00977D9E" w:rsidP="00714981">
            <w:pPr>
              <w:jc w:val="both"/>
              <w:rPr>
                <w:rFonts w:ascii="GHEA Grapalat" w:hAnsi="GHEA Grapalat" w:cstheme="majorHAnsi"/>
                <w:b/>
                <w:bCs/>
                <w:color w:val="000000" w:themeColor="text1"/>
                <w:lang w:val="en-US"/>
              </w:rPr>
            </w:pPr>
          </w:p>
          <w:p w14:paraId="57BA0D2E" w14:textId="77777777" w:rsidR="00977D9E" w:rsidRPr="00BB568B" w:rsidRDefault="00977D9E" w:rsidP="00714981">
            <w:pPr>
              <w:jc w:val="both"/>
              <w:rPr>
                <w:rFonts w:ascii="GHEA Grapalat" w:hAnsi="GHEA Grapalat" w:cstheme="majorHAnsi"/>
                <w:b/>
                <w:color w:val="000000" w:themeColor="text1"/>
              </w:rPr>
            </w:pPr>
            <w:r w:rsidRPr="00BB568B">
              <w:rPr>
                <w:rFonts w:ascii="GHEA Grapalat" w:hAnsi="GHEA Grapalat" w:cstheme="majorHAnsi"/>
                <w:b/>
                <w:bCs/>
                <w:color w:val="000000" w:themeColor="text1"/>
                <w:lang w:val="en-US"/>
              </w:rPr>
              <w:t xml:space="preserve">Only fully executed (completed) contracts will </w:t>
            </w:r>
            <w:r w:rsidRPr="00BB568B">
              <w:rPr>
                <w:rFonts w:ascii="GHEA Grapalat" w:hAnsi="GHEA Grapalat" w:cstheme="majorHAnsi"/>
                <w:b/>
                <w:bCs/>
                <w:color w:val="000000" w:themeColor="text1"/>
                <w:lang w:val="en-US"/>
              </w:rPr>
              <w:lastRenderedPageBreak/>
              <w:t>be considered.</w:t>
            </w:r>
          </w:p>
        </w:tc>
      </w:tr>
      <w:tr w:rsidR="00977D9E" w:rsidRPr="00BB568B" w14:paraId="47486883" w14:textId="77777777" w:rsidTr="00714981">
        <w:trPr>
          <w:trHeight w:val="890"/>
        </w:trPr>
        <w:tc>
          <w:tcPr>
            <w:tcW w:w="675" w:type="dxa"/>
            <w:tcBorders>
              <w:top w:val="single" w:sz="4" w:space="0" w:color="auto"/>
              <w:left w:val="single" w:sz="4" w:space="0" w:color="auto"/>
              <w:bottom w:val="single" w:sz="4" w:space="0" w:color="auto"/>
              <w:right w:val="single" w:sz="4" w:space="0" w:color="auto"/>
            </w:tcBorders>
            <w:vAlign w:val="center"/>
          </w:tcPr>
          <w:p w14:paraId="50659FED" w14:textId="77777777" w:rsidR="00977D9E" w:rsidRPr="00BB568B" w:rsidRDefault="00977D9E" w:rsidP="00714981">
            <w:pPr>
              <w:jc w:val="center"/>
              <w:rPr>
                <w:rFonts w:ascii="GHEA Grapalat" w:hAnsi="GHEA Grapalat" w:cstheme="majorHAnsi"/>
                <w:bCs/>
                <w:color w:val="000000" w:themeColor="text1"/>
              </w:rPr>
            </w:pPr>
            <w:r w:rsidRPr="00BB568B">
              <w:rPr>
                <w:rFonts w:ascii="GHEA Grapalat" w:hAnsi="GHEA Grapalat" w:cstheme="majorHAnsi"/>
                <w:bCs/>
                <w:color w:val="000000" w:themeColor="text1"/>
                <w:lang w:val="en-US"/>
              </w:rPr>
              <w:t>2</w:t>
            </w:r>
          </w:p>
        </w:tc>
        <w:tc>
          <w:tcPr>
            <w:tcW w:w="2495" w:type="dxa"/>
            <w:tcBorders>
              <w:top w:val="single" w:sz="4" w:space="0" w:color="auto"/>
              <w:left w:val="single" w:sz="4" w:space="0" w:color="auto"/>
              <w:bottom w:val="single" w:sz="4" w:space="0" w:color="auto"/>
              <w:right w:val="single" w:sz="4" w:space="0" w:color="auto"/>
            </w:tcBorders>
            <w:vAlign w:val="center"/>
          </w:tcPr>
          <w:p w14:paraId="65B52FC5" w14:textId="77777777" w:rsidR="00977D9E" w:rsidRPr="00BB568B" w:rsidRDefault="00977D9E" w:rsidP="00714981">
            <w:pPr>
              <w:jc w:val="center"/>
              <w:rPr>
                <w:rFonts w:ascii="GHEA Grapalat" w:hAnsi="GHEA Grapalat" w:cstheme="majorHAnsi"/>
                <w:bCs/>
                <w:color w:val="000000" w:themeColor="text1"/>
              </w:rPr>
            </w:pPr>
            <w:r w:rsidRPr="00BB568B">
              <w:rPr>
                <w:rFonts w:ascii="GHEA Grapalat" w:hAnsi="GHEA Grapalat" w:cstheme="majorHAnsi"/>
                <w:bCs/>
                <w:color w:val="000000" w:themeColor="text1"/>
                <w:lang w:val="en-US"/>
              </w:rPr>
              <w:t>Working Resources (ToR2)</w:t>
            </w:r>
          </w:p>
        </w:tc>
        <w:tc>
          <w:tcPr>
            <w:tcW w:w="1758" w:type="dxa"/>
            <w:tcBorders>
              <w:top w:val="single" w:sz="4" w:space="0" w:color="auto"/>
              <w:left w:val="single" w:sz="4" w:space="0" w:color="auto"/>
              <w:bottom w:val="single" w:sz="4" w:space="0" w:color="auto"/>
              <w:right w:val="single" w:sz="4" w:space="0" w:color="auto"/>
            </w:tcBorders>
            <w:vAlign w:val="center"/>
          </w:tcPr>
          <w:p w14:paraId="72F68F40" w14:textId="77777777" w:rsidR="00977D9E" w:rsidRPr="00BB568B" w:rsidRDefault="00977D9E" w:rsidP="00714981">
            <w:pPr>
              <w:jc w:val="center"/>
              <w:rPr>
                <w:rFonts w:ascii="GHEA Grapalat" w:hAnsi="GHEA Grapalat" w:cstheme="majorHAnsi"/>
                <w:bCs/>
                <w:color w:val="000000" w:themeColor="text1"/>
              </w:rPr>
            </w:pPr>
            <w:r w:rsidRPr="00BB568B">
              <w:rPr>
                <w:rFonts w:ascii="GHEA Grapalat" w:hAnsi="GHEA Grapalat" w:cstheme="majorHAnsi"/>
                <w:bCs/>
                <w:color w:val="000000" w:themeColor="text1"/>
                <w:lang w:val="en-US"/>
              </w:rPr>
              <w:t>20-30</w:t>
            </w:r>
          </w:p>
        </w:tc>
        <w:tc>
          <w:tcPr>
            <w:tcW w:w="5440" w:type="dxa"/>
            <w:tcBorders>
              <w:top w:val="single" w:sz="4" w:space="0" w:color="auto"/>
              <w:left w:val="single" w:sz="4" w:space="0" w:color="auto"/>
              <w:bottom w:val="single" w:sz="4" w:space="0" w:color="auto"/>
              <w:right w:val="single" w:sz="4" w:space="0" w:color="auto"/>
            </w:tcBorders>
            <w:vAlign w:val="center"/>
          </w:tcPr>
          <w:p w14:paraId="77E27FA9" w14:textId="77777777" w:rsidR="00977D9E" w:rsidRPr="00BB568B" w:rsidRDefault="00977D9E" w:rsidP="00714981">
            <w:pPr>
              <w:jc w:val="both"/>
              <w:rPr>
                <w:rFonts w:ascii="GHEA Grapalat" w:hAnsi="GHEA Grapalat" w:cstheme="majorHAnsi"/>
                <w:bCs/>
                <w:color w:val="000000" w:themeColor="text1"/>
              </w:rPr>
            </w:pPr>
            <w:r w:rsidRPr="00BB568B">
              <w:rPr>
                <w:rFonts w:ascii="GHEA Grapalat" w:hAnsi="GHEA Grapalat" w:cstheme="majorHAnsi"/>
                <w:bCs/>
                <w:color w:val="000000" w:themeColor="text1"/>
                <w:lang w:val="en-US"/>
              </w:rPr>
              <w:t>The minimum assessment threshold is set at 20 points. The minimum score is awarded if the specialists included in the main staff (represented by the results of the assessment of work resources) meet the minimum requirements set by the Invitation. 1 additional point is awarded for each additionally represented specialist. The maximum score cannot exceed 30 points.</w:t>
            </w:r>
          </w:p>
        </w:tc>
      </w:tr>
    </w:tbl>
    <w:p w14:paraId="3FDE35A4" w14:textId="77777777" w:rsidR="00977D9E" w:rsidRPr="00BB568B" w:rsidRDefault="00977D9E" w:rsidP="00977D9E">
      <w:pPr>
        <w:ind w:firstLine="540"/>
        <w:jc w:val="both"/>
        <w:rPr>
          <w:rFonts w:ascii="GHEA Grapalat" w:hAnsi="GHEA Grapalat" w:cstheme="majorHAnsi"/>
          <w:color w:val="000000" w:themeColor="text1"/>
          <w:lang w:val="hy-AM"/>
        </w:rPr>
      </w:pPr>
    </w:p>
    <w:p w14:paraId="4ABCBC6E" w14:textId="77777777" w:rsidR="00977D9E" w:rsidRPr="00BB568B" w:rsidRDefault="00977D9E" w:rsidP="00977D9E">
      <w:pPr>
        <w:ind w:firstLine="540"/>
        <w:jc w:val="both"/>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 xml:space="preserve">The tenders of the participants are assessed as follows: </w:t>
      </w:r>
    </w:p>
    <w:p w14:paraId="4595985C" w14:textId="77777777" w:rsidR="00977D9E" w:rsidRPr="00BB568B" w:rsidRDefault="00977D9E" w:rsidP="00977D9E">
      <w:pPr>
        <w:ind w:firstLine="540"/>
        <w:jc w:val="both"/>
        <w:rPr>
          <w:rFonts w:ascii="GHEA Grapalat" w:hAnsi="GHEA Grapalat" w:cstheme="majorHAnsi"/>
          <w:color w:val="000000" w:themeColor="text1"/>
          <w:lang w:val="hy-AM"/>
        </w:rPr>
      </w:pPr>
      <w:r w:rsidRPr="00BB568B">
        <w:rPr>
          <w:rFonts w:ascii="GHEA Grapalat" w:hAnsi="GHEA Grapalat" w:cstheme="majorHAnsi"/>
          <w:color w:val="000000" w:themeColor="text1"/>
          <w:lang w:val="en-US"/>
        </w:rPr>
        <w:t>a. The financial offer of the Participant who submitted the minimum pricing offer is assessed at one hundred points, and the points assigned to the financial offers of other Participants are calculated according to the following formula:</w:t>
      </w:r>
    </w:p>
    <w:p w14:paraId="1702D771" w14:textId="77777777" w:rsidR="00977D9E" w:rsidRPr="00BB568B" w:rsidRDefault="00977D9E" w:rsidP="00977D9E">
      <w:pPr>
        <w:ind w:firstLine="539"/>
        <w:jc w:val="both"/>
        <w:rPr>
          <w:rFonts w:ascii="GHEA Grapalat" w:hAnsi="GHEA Grapalat" w:cstheme="majorHAnsi"/>
          <w:color w:val="000000" w:themeColor="text1"/>
          <w:lang w:val="hy-AM"/>
        </w:rPr>
      </w:pPr>
      <w:r w:rsidRPr="00BB568B">
        <w:rPr>
          <w:rFonts w:ascii="GHEA Grapalat" w:hAnsi="GHEA Grapalat" w:cstheme="majorHAnsi"/>
          <w:color w:val="000000" w:themeColor="text1"/>
          <w:lang w:val="en-US"/>
        </w:rPr>
        <w:t xml:space="preserve"> PS = MP X 100/PP,</w:t>
      </w:r>
    </w:p>
    <w:p w14:paraId="630FD19B" w14:textId="77777777" w:rsidR="00977D9E" w:rsidRPr="00BB568B" w:rsidRDefault="00977D9E" w:rsidP="00977D9E">
      <w:pPr>
        <w:ind w:firstLine="539"/>
        <w:jc w:val="both"/>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 xml:space="preserve"> where:</w:t>
      </w:r>
    </w:p>
    <w:p w14:paraId="70E9130E" w14:textId="77777777" w:rsidR="00977D9E" w:rsidRPr="00BB568B" w:rsidRDefault="00977D9E" w:rsidP="00977D9E">
      <w:pPr>
        <w:ind w:firstLine="539"/>
        <w:jc w:val="both"/>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 xml:space="preserve">PS is the score assigned to the pricing offer,   </w:t>
      </w:r>
    </w:p>
    <w:p w14:paraId="388CE192" w14:textId="77777777" w:rsidR="00977D9E" w:rsidRPr="00BB568B" w:rsidRDefault="00977D9E" w:rsidP="00977D9E">
      <w:pPr>
        <w:ind w:firstLine="539"/>
        <w:jc w:val="both"/>
        <w:rPr>
          <w:rFonts w:ascii="GHEA Grapalat" w:hAnsi="GHEA Grapalat" w:cstheme="majorHAnsi"/>
          <w:color w:val="000000" w:themeColor="text1"/>
          <w:lang w:val="hy-AM"/>
        </w:rPr>
      </w:pPr>
      <w:r w:rsidRPr="00BB568B">
        <w:rPr>
          <w:rFonts w:ascii="GHEA Grapalat" w:hAnsi="GHEA Grapalat" w:cstheme="majorHAnsi"/>
          <w:color w:val="000000" w:themeColor="text1"/>
          <w:lang w:val="en-US"/>
        </w:rPr>
        <w:t>MP is the minimum price, and</w:t>
      </w:r>
    </w:p>
    <w:p w14:paraId="0FB65DA8" w14:textId="77777777" w:rsidR="00977D9E" w:rsidRPr="00BB568B" w:rsidRDefault="00977D9E" w:rsidP="00977D9E">
      <w:pPr>
        <w:ind w:firstLine="539"/>
        <w:jc w:val="both"/>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 xml:space="preserve">PP is the price offered by the Participant being assessed.  </w:t>
      </w:r>
    </w:p>
    <w:p w14:paraId="6233B1AC" w14:textId="77777777" w:rsidR="00977D9E" w:rsidRPr="00BB568B" w:rsidRDefault="00977D9E" w:rsidP="00977D9E">
      <w:pPr>
        <w:ind w:firstLine="539"/>
        <w:jc w:val="both"/>
        <w:rPr>
          <w:rFonts w:ascii="GHEA Grapalat" w:hAnsi="GHEA Grapalat" w:cstheme="majorHAnsi"/>
          <w:color w:val="000000" w:themeColor="text1"/>
          <w:lang w:val="hy-AM"/>
        </w:rPr>
      </w:pPr>
      <w:r w:rsidRPr="00BB568B">
        <w:rPr>
          <w:rFonts w:ascii="GHEA Grapalat" w:hAnsi="GHEA Grapalat" w:cstheme="majorHAnsi"/>
          <w:color w:val="000000" w:themeColor="text1"/>
          <w:lang w:val="en-US"/>
        </w:rPr>
        <w:t>b. The score given to each Participant assessed as one that meets the requirements is calculated using the following formula:</w:t>
      </w:r>
    </w:p>
    <w:p w14:paraId="743403CD" w14:textId="77777777" w:rsidR="00977D9E" w:rsidRPr="00BB568B" w:rsidRDefault="00977D9E" w:rsidP="00977D9E">
      <w:pPr>
        <w:ind w:firstLine="539"/>
        <w:jc w:val="both"/>
        <w:rPr>
          <w:rFonts w:ascii="GHEA Grapalat" w:hAnsi="GHEA Grapalat" w:cstheme="majorHAnsi"/>
          <w:color w:val="000000" w:themeColor="text1"/>
          <w:lang w:val="hy-AM"/>
        </w:rPr>
      </w:pPr>
      <w:r w:rsidRPr="00BB568B">
        <w:rPr>
          <w:rFonts w:ascii="GHEA Grapalat" w:hAnsi="GHEA Grapalat" w:cstheme="majorHAnsi"/>
          <w:color w:val="000000" w:themeColor="text1"/>
          <w:lang w:val="en-US"/>
        </w:rPr>
        <w:t xml:space="preserve"> SP = (SP X 0.3) + (TP X 0.7),</w:t>
      </w:r>
    </w:p>
    <w:p w14:paraId="0A82B408" w14:textId="77777777" w:rsidR="00977D9E" w:rsidRPr="00BB568B" w:rsidRDefault="00977D9E" w:rsidP="00977D9E">
      <w:pPr>
        <w:ind w:firstLine="539"/>
        <w:jc w:val="both"/>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 xml:space="preserve"> where:</w:t>
      </w:r>
    </w:p>
    <w:p w14:paraId="53414164" w14:textId="77777777" w:rsidR="00977D9E" w:rsidRPr="00BB568B" w:rsidRDefault="00977D9E" w:rsidP="00977D9E">
      <w:pPr>
        <w:ind w:firstLine="539"/>
        <w:jc w:val="both"/>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SP is the score assigned to the Participant,</w:t>
      </w:r>
    </w:p>
    <w:p w14:paraId="097672CC" w14:textId="77777777" w:rsidR="00977D9E" w:rsidRPr="00BB568B" w:rsidRDefault="00977D9E" w:rsidP="00977D9E">
      <w:pPr>
        <w:ind w:firstLine="539"/>
        <w:jc w:val="both"/>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 xml:space="preserve">PS is the score assigned to the pricing offer of the Participant, and </w:t>
      </w:r>
    </w:p>
    <w:p w14:paraId="201EAAF1" w14:textId="77777777" w:rsidR="00977D9E" w:rsidRPr="00BB568B" w:rsidRDefault="00977D9E" w:rsidP="00977D9E">
      <w:pPr>
        <w:ind w:firstLine="539"/>
        <w:jc w:val="both"/>
        <w:rPr>
          <w:rFonts w:ascii="GHEA Grapalat" w:hAnsi="GHEA Grapalat" w:cstheme="majorHAnsi"/>
          <w:color w:val="000000" w:themeColor="text1"/>
          <w:lang w:val="hy-AM"/>
        </w:rPr>
      </w:pPr>
      <w:r w:rsidRPr="00BB568B">
        <w:rPr>
          <w:rFonts w:ascii="GHEA Grapalat" w:hAnsi="GHEA Grapalat" w:cstheme="majorHAnsi"/>
          <w:color w:val="000000" w:themeColor="text1"/>
          <w:lang w:val="en-US"/>
        </w:rPr>
        <w:t xml:space="preserve">TP is the score assigned to the Participant's technical proposal: </w:t>
      </w:r>
      <w:proofErr w:type="spellStart"/>
      <w:r w:rsidRPr="00BB568B">
        <w:rPr>
          <w:rFonts w:ascii="GHEA Grapalat" w:hAnsi="GHEA Grapalat" w:cstheme="majorHAnsi"/>
          <w:color w:val="000000" w:themeColor="text1"/>
          <w:lang w:val="en-US"/>
        </w:rPr>
        <w:t>ToF</w:t>
      </w:r>
      <w:proofErr w:type="spellEnd"/>
      <w:r w:rsidRPr="00BB568B">
        <w:rPr>
          <w:rFonts w:ascii="GHEA Grapalat" w:hAnsi="GHEA Grapalat" w:cstheme="majorHAnsi"/>
          <w:color w:val="000000" w:themeColor="text1"/>
          <w:lang w:val="en-US"/>
        </w:rPr>
        <w:t xml:space="preserve"> = ToF1 + ToF2</w:t>
      </w:r>
    </w:p>
    <w:p w14:paraId="5390A72E" w14:textId="77777777" w:rsidR="00977D9E" w:rsidRPr="00BB568B" w:rsidRDefault="00977D9E" w:rsidP="00977D9E">
      <w:pPr>
        <w:ind w:firstLine="539"/>
        <w:jc w:val="both"/>
        <w:rPr>
          <w:rFonts w:ascii="GHEA Grapalat" w:hAnsi="GHEA Grapalat" w:cstheme="majorHAnsi"/>
          <w:color w:val="000000" w:themeColor="text1"/>
          <w:lang w:val="en-US"/>
        </w:rPr>
      </w:pPr>
      <w:r w:rsidRPr="00BB568B">
        <w:rPr>
          <w:rFonts w:ascii="GHEA Grapalat" w:hAnsi="GHEA Grapalat" w:cstheme="majorHAnsi"/>
          <w:color w:val="000000" w:themeColor="text1"/>
          <w:lang w:val="en-US"/>
        </w:rPr>
        <w:t>The selected Participant is the Participant whose score (SP) is the highest.</w:t>
      </w:r>
    </w:p>
    <w:p w14:paraId="6F6A826C" w14:textId="77777777" w:rsidR="00977D9E" w:rsidRPr="00BB568B" w:rsidRDefault="00977D9E" w:rsidP="00977D9E">
      <w:pPr>
        <w:ind w:firstLine="540"/>
        <w:jc w:val="both"/>
        <w:rPr>
          <w:rFonts w:ascii="GHEA Grapalat" w:hAnsi="GHEA Grapalat" w:cstheme="majorHAnsi"/>
          <w:b/>
          <w:color w:val="000000" w:themeColor="text1"/>
          <w:lang w:val="en-US"/>
        </w:rPr>
      </w:pPr>
      <w:r w:rsidRPr="00BB568B">
        <w:rPr>
          <w:rFonts w:ascii="GHEA Grapalat" w:hAnsi="GHEA Grapalat" w:cstheme="majorHAnsi"/>
          <w:b/>
          <w:color w:val="000000" w:themeColor="text1"/>
          <w:lang w:val="en-US"/>
        </w:rPr>
        <w:lastRenderedPageBreak/>
        <w:t>The Participant's non-compliance with the minimum non-price (non-financial) conditions is the grounds for rejecting the Tender, and this circumstance will be considered a violation of the obligation assumed under the purchase procedure.</w:t>
      </w:r>
    </w:p>
    <w:p w14:paraId="641A6CF5" w14:textId="77777777" w:rsidR="00977D9E" w:rsidRPr="00BB568B" w:rsidRDefault="00977D9E" w:rsidP="00977D9E">
      <w:pPr>
        <w:pStyle w:val="norm"/>
        <w:spacing w:line="240" w:lineRule="auto"/>
        <w:ind w:firstLine="720"/>
        <w:rPr>
          <w:rFonts w:ascii="GHEA Grapalat" w:hAnsi="GHEA Grapalat" w:cstheme="majorHAnsi"/>
          <w:color w:val="000000" w:themeColor="text1"/>
          <w:szCs w:val="22"/>
          <w:lang w:val="af-ZA" w:eastAsia="en-US"/>
        </w:rPr>
      </w:pPr>
      <w:r w:rsidRPr="00BB568B">
        <w:rPr>
          <w:rFonts w:ascii="GHEA Grapalat" w:hAnsi="GHEA Grapalat" w:cstheme="majorHAnsi"/>
          <w:color w:val="000000" w:themeColor="text1"/>
          <w:szCs w:val="22"/>
          <w:lang w:eastAsia="en-US"/>
        </w:rPr>
        <w:t>2.5 The contract concluded under this procedure may be executed by concluding a Subcontracting Agreement. A participant who has submitted a Tender for participation in this procedure (for the same lot) cannot be a party to the Subcontracting Agreement.</w:t>
      </w:r>
    </w:p>
    <w:p w14:paraId="64D2D96E" w14:textId="77777777" w:rsidR="00977D9E" w:rsidRPr="00BB568B" w:rsidRDefault="00977D9E" w:rsidP="00977D9E">
      <w:pPr>
        <w:pStyle w:val="norm"/>
        <w:spacing w:line="240" w:lineRule="auto"/>
        <w:ind w:firstLine="720"/>
        <w:rPr>
          <w:rFonts w:ascii="GHEA Grapalat" w:hAnsi="GHEA Grapalat" w:cstheme="majorHAnsi"/>
          <w:color w:val="000000" w:themeColor="text1"/>
          <w:szCs w:val="22"/>
          <w:lang w:val="hy-AM" w:eastAsia="en-US"/>
        </w:rPr>
      </w:pPr>
      <w:r w:rsidRPr="00BB568B">
        <w:rPr>
          <w:rFonts w:ascii="GHEA Grapalat" w:hAnsi="GHEA Grapalat" w:cstheme="majorHAnsi"/>
          <w:color w:val="000000" w:themeColor="text1"/>
          <w:szCs w:val="22"/>
          <w:lang w:eastAsia="en-US"/>
        </w:rPr>
        <w:t xml:space="preserve"> 2.6 Participants may also participate in this procedure as a joint venture (consortium). In the specified case:</w:t>
      </w:r>
    </w:p>
    <w:p w14:paraId="07EC366B" w14:textId="77777777" w:rsidR="00977D9E" w:rsidRPr="00BB568B" w:rsidRDefault="00977D9E" w:rsidP="00977D9E">
      <w:pPr>
        <w:pStyle w:val="norm"/>
        <w:spacing w:line="240" w:lineRule="auto"/>
        <w:ind w:firstLine="720"/>
        <w:rPr>
          <w:rFonts w:ascii="GHEA Grapalat" w:hAnsi="GHEA Grapalat" w:cstheme="majorHAnsi"/>
          <w:color w:val="000000" w:themeColor="text1"/>
          <w:szCs w:val="22"/>
          <w:lang w:val="hy-AM" w:eastAsia="en-US"/>
        </w:rPr>
      </w:pPr>
      <w:r w:rsidRPr="00BB568B">
        <w:rPr>
          <w:rFonts w:ascii="GHEA Grapalat" w:hAnsi="GHEA Grapalat" w:cstheme="majorHAnsi"/>
          <w:color w:val="000000" w:themeColor="text1"/>
          <w:szCs w:val="22"/>
          <w:lang w:eastAsia="en-US"/>
        </w:rPr>
        <w:t>1) none of the Parties to the Joint Activity Agreement can submit a separate Tender for participation in the same procedure (for the same lot). In the case of non-compliance with the requirements of this clause, both tenders submitted as a joint venture and tenders submitted individually are rejected at the tender opening meeting.</w:t>
      </w:r>
    </w:p>
    <w:p w14:paraId="0BF0581A" w14:textId="77777777" w:rsidR="00977D9E" w:rsidRPr="00BB568B" w:rsidRDefault="00977D9E" w:rsidP="00977D9E">
      <w:pPr>
        <w:pStyle w:val="norm"/>
        <w:spacing w:line="240" w:lineRule="auto"/>
        <w:ind w:firstLine="720"/>
        <w:rPr>
          <w:rFonts w:ascii="GHEA Grapalat" w:hAnsi="GHEA Grapalat" w:cstheme="majorHAnsi"/>
          <w:color w:val="000000" w:themeColor="text1"/>
          <w:szCs w:val="22"/>
          <w:lang w:val="hy-AM" w:eastAsia="en-US"/>
        </w:rPr>
      </w:pPr>
      <w:r w:rsidRPr="00BB568B">
        <w:rPr>
          <w:rFonts w:ascii="GHEA Grapalat" w:hAnsi="GHEA Grapalat" w:cstheme="majorHAnsi"/>
          <w:color w:val="000000" w:themeColor="text1"/>
          <w:szCs w:val="22"/>
          <w:lang w:eastAsia="en-US"/>
        </w:rPr>
        <w:t>2) Participants bear several and joint proportional responsibility. At the same time, if a consortium member withdraws from its membership, the Contract concluded by the Customer with the consortium is terminated unilaterally, and the liability measures envisaged by the Contract are applied to the consortium members.</w:t>
      </w:r>
    </w:p>
    <w:p w14:paraId="1E709DE3" w14:textId="77777777" w:rsidR="00977D9E" w:rsidRPr="00BB568B" w:rsidRDefault="00977D9E" w:rsidP="00977D9E">
      <w:pPr>
        <w:pStyle w:val="norm"/>
        <w:spacing w:line="240" w:lineRule="auto"/>
        <w:ind w:firstLine="720"/>
        <w:rPr>
          <w:rFonts w:ascii="GHEA Grapalat" w:hAnsi="GHEA Grapalat" w:cstheme="majorHAnsi"/>
          <w:bCs/>
          <w:color w:val="000000" w:themeColor="text1"/>
          <w:szCs w:val="22"/>
          <w:lang w:val="hy-AM"/>
        </w:rPr>
      </w:pPr>
      <w:r w:rsidRPr="00BB568B">
        <w:rPr>
          <w:rFonts w:ascii="GHEA Grapalat" w:hAnsi="GHEA Grapalat" w:cstheme="majorHAnsi"/>
          <w:bCs/>
          <w:color w:val="000000" w:themeColor="text1"/>
          <w:szCs w:val="22"/>
        </w:rPr>
        <w:t xml:space="preserve">  If the Participant is recognized as a selected Participant, within the time period established by Article 35 of the Law, he/she submits a Contract security in the amount of </w:t>
      </w:r>
      <w:r w:rsidRPr="00BB568B">
        <w:rPr>
          <w:rFonts w:ascii="GHEA Grapalat" w:hAnsi="GHEA Grapalat" w:cstheme="majorHAnsi"/>
          <w:b/>
          <w:bCs/>
          <w:color w:val="000000" w:themeColor="text1"/>
          <w:szCs w:val="22"/>
        </w:rPr>
        <w:t>10% of the procurement price</w:t>
      </w:r>
      <w:r w:rsidRPr="00BB568B">
        <w:rPr>
          <w:rFonts w:ascii="GHEA Grapalat" w:hAnsi="GHEA Grapalat" w:cstheme="majorHAnsi"/>
          <w:bCs/>
          <w:color w:val="000000" w:themeColor="text1"/>
          <w:szCs w:val="22"/>
        </w:rPr>
        <w:t xml:space="preserve"> within the procedure determined by the Invitation. </w:t>
      </w:r>
      <w:r w:rsidRPr="00BB568B">
        <w:rPr>
          <w:rStyle w:val="FootnoteReference"/>
          <w:rFonts w:ascii="GHEA Grapalat" w:hAnsi="GHEA Grapalat" w:cstheme="majorHAnsi"/>
          <w:bCs/>
          <w:color w:val="000000" w:themeColor="text1"/>
          <w:szCs w:val="22"/>
          <w:lang w:val="hy-AM"/>
        </w:rPr>
        <w:footnoteReference w:id="1"/>
      </w:r>
      <w:r w:rsidRPr="00BB568B">
        <w:rPr>
          <w:rFonts w:ascii="GHEA Grapalat" w:hAnsi="GHEA Grapalat" w:cstheme="majorHAnsi"/>
          <w:bCs/>
          <w:color w:val="000000" w:themeColor="text1"/>
          <w:szCs w:val="22"/>
        </w:rPr>
        <w:t xml:space="preserve"> </w:t>
      </w:r>
    </w:p>
    <w:p w14:paraId="6165C908" w14:textId="77777777" w:rsidR="00977D9E" w:rsidRPr="00BB568B" w:rsidRDefault="00977D9E" w:rsidP="00977D9E">
      <w:pPr>
        <w:pStyle w:val="norm"/>
        <w:spacing w:line="240" w:lineRule="auto"/>
        <w:ind w:firstLine="720"/>
        <w:rPr>
          <w:rFonts w:ascii="GHEA Grapalat" w:hAnsi="GHEA Grapalat" w:cstheme="majorHAnsi"/>
          <w:color w:val="000000" w:themeColor="text1"/>
          <w:szCs w:val="22"/>
          <w:lang w:val="hy-AM"/>
        </w:rPr>
      </w:pPr>
    </w:p>
    <w:bookmarkEnd w:id="0"/>
    <w:p w14:paraId="3FD69C0A" w14:textId="77777777" w:rsidR="00977D9E" w:rsidRPr="00BB568B" w:rsidRDefault="00977D9E" w:rsidP="00977D9E">
      <w:pPr>
        <w:jc w:val="both"/>
        <w:rPr>
          <w:rFonts w:ascii="GHEA Grapalat" w:hAnsi="GHEA Grapalat" w:cstheme="majorHAnsi"/>
          <w:color w:val="000000" w:themeColor="text1"/>
          <w:highlight w:val="yellow"/>
          <w:lang w:val="hy-AM"/>
        </w:rPr>
      </w:pPr>
    </w:p>
    <w:p w14:paraId="5BE10F0B" w14:textId="77777777" w:rsidR="006A37CF" w:rsidRPr="00977D9E" w:rsidRDefault="006A37CF" w:rsidP="006A37CF">
      <w:pPr>
        <w:jc w:val="center"/>
        <w:rPr>
          <w:rFonts w:ascii="GHEA Grapalat" w:hAnsi="GHEA Grapalat" w:cs="Sylfaen"/>
          <w:color w:val="000000"/>
          <w:sz w:val="22"/>
          <w:szCs w:val="22"/>
          <w:lang w:val="hy-AM"/>
        </w:rPr>
      </w:pPr>
    </w:p>
    <w:p w14:paraId="6F2CFCC8" w14:textId="77777777" w:rsidR="006A37CF" w:rsidRPr="00CE3651" w:rsidRDefault="006A37CF" w:rsidP="006A37CF">
      <w:pPr>
        <w:rPr>
          <w:rFonts w:ascii="GHEA Grapalat" w:hAnsi="GHEA Grapalat" w:cs="Sylfaen"/>
          <w:color w:val="000000"/>
          <w:sz w:val="22"/>
          <w:szCs w:val="22"/>
        </w:rPr>
      </w:pPr>
    </w:p>
    <w:p w14:paraId="2BEA85C2" w14:textId="77777777" w:rsidR="006A37CF" w:rsidRPr="007F72E8" w:rsidRDefault="006A37CF" w:rsidP="006A37CF">
      <w:pPr>
        <w:rPr>
          <w:rFonts w:ascii="GHEA Grapalat" w:hAnsi="GHEA Grapalat" w:cs="Sylfaen"/>
          <w:sz w:val="22"/>
          <w:szCs w:val="22"/>
          <w:lang w:val="hy-AM"/>
        </w:rPr>
      </w:pPr>
    </w:p>
    <w:p w14:paraId="5F1A3C1D" w14:textId="77777777" w:rsidR="006A37CF" w:rsidRPr="007F72E8" w:rsidRDefault="006A37CF" w:rsidP="006A37CF">
      <w:pPr>
        <w:rPr>
          <w:rFonts w:ascii="GHEA Grapalat" w:hAnsi="GHEA Grapalat" w:cs="Arial"/>
          <w:sz w:val="22"/>
          <w:szCs w:val="22"/>
          <w:lang w:val="hy-AM"/>
        </w:rPr>
        <w:sectPr w:rsidR="006A37CF" w:rsidRPr="007F72E8" w:rsidSect="006A37CF">
          <w:pgSz w:w="16838" w:h="11906" w:orient="landscape"/>
          <w:pgMar w:top="851" w:right="1134" w:bottom="1701" w:left="1134" w:header="709" w:footer="709" w:gutter="0"/>
          <w:cols w:space="708"/>
          <w:docGrid w:linePitch="360"/>
        </w:sectPr>
      </w:pPr>
    </w:p>
    <w:p w14:paraId="522D11D3" w14:textId="0B8C9C0B" w:rsidR="007A2822" w:rsidRPr="009B5781" w:rsidRDefault="006A37CF" w:rsidP="006A37CF">
      <w:pPr>
        <w:spacing w:before="120" w:after="120"/>
        <w:jc w:val="center"/>
        <w:rPr>
          <w:rFonts w:ascii="GHEA Grapalat" w:hAnsi="GHEA Grapalat"/>
          <w:lang w:val="hy-AM"/>
        </w:rPr>
      </w:pPr>
      <w:r w:rsidRPr="007F72E8">
        <w:rPr>
          <w:rFonts w:ascii="GHEA Grapalat" w:hAnsi="GHEA Grapalat"/>
          <w:bCs/>
          <w:color w:val="000000" w:themeColor="text1"/>
          <w:sz w:val="22"/>
          <w:szCs w:val="22"/>
        </w:rPr>
        <w:lastRenderedPageBreak/>
        <w:t xml:space="preserve">of the Law, in accordance with the procedure set forth in the Invitation, equal </w:t>
      </w:r>
      <w:r w:rsidRPr="007F72E8">
        <w:rPr>
          <w:rFonts w:ascii="GHEA Grapalat" w:hAnsi="GHEA Grapalat"/>
          <w:b/>
          <w:color w:val="000000" w:themeColor="text1"/>
          <w:sz w:val="22"/>
          <w:szCs w:val="22"/>
        </w:rPr>
        <w:t>to 10% of the contract price</w:t>
      </w:r>
      <w:r w:rsidRPr="007F72E8">
        <w:rPr>
          <w:rStyle w:val="FootnoteReference"/>
          <w:rFonts w:ascii="GHEA Grapalat" w:hAnsi="GHEA Grapalat"/>
          <w:b/>
          <w:color w:val="000000" w:themeColor="text1"/>
          <w:sz w:val="22"/>
          <w:szCs w:val="22"/>
        </w:rPr>
        <w:footnoteReference w:id="2"/>
      </w:r>
      <w:r w:rsidRPr="007F72E8">
        <w:rPr>
          <w:rFonts w:ascii="GHEA Grapalat" w:hAnsi="GHEA Grapalat"/>
          <w:b/>
          <w:color w:val="000000" w:themeColor="text1"/>
          <w:sz w:val="22"/>
          <w:szCs w:val="22"/>
        </w:rPr>
        <w:t>.</w:t>
      </w:r>
    </w:p>
    <w:sectPr w:rsidR="007A2822" w:rsidRPr="009B5781" w:rsidSect="001D63AF">
      <w:footerReference w:type="default" r:id="rId10"/>
      <w:pgSz w:w="16838" w:h="11906" w:orient="landscape" w:code="9"/>
      <w:pgMar w:top="720" w:right="1440" w:bottom="72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F7479" w14:textId="77777777" w:rsidR="00B7617A" w:rsidRDefault="00B7617A">
      <w:r>
        <w:separator/>
      </w:r>
    </w:p>
  </w:endnote>
  <w:endnote w:type="continuationSeparator" w:id="0">
    <w:p w14:paraId="3DC853E6" w14:textId="77777777" w:rsidR="00B7617A" w:rsidRDefault="00B76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98847" w14:textId="77777777" w:rsidR="00977D9E" w:rsidRDefault="00977D9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GHEA Grapalat" w:hAnsi="GHEA Grapalat"/>
        <w:sz w:val="22"/>
        <w:szCs w:val="22"/>
      </w:rPr>
      <w:id w:val="-1320426964"/>
      <w:docPartObj>
        <w:docPartGallery w:val="Page Numbers (Bottom of Page)"/>
        <w:docPartUnique/>
      </w:docPartObj>
    </w:sdtPr>
    <w:sdtEndPr>
      <w:rPr>
        <w:noProof/>
      </w:rPr>
    </w:sdtEndPr>
    <w:sdtContent>
      <w:p w14:paraId="2DA09F38" w14:textId="77777777" w:rsidR="007A2822" w:rsidRPr="00483A2E" w:rsidRDefault="007A2822" w:rsidP="00483A2E">
        <w:pPr>
          <w:pStyle w:val="Footer"/>
          <w:jc w:val="right"/>
          <w:rPr>
            <w:rFonts w:ascii="GHEA Grapalat" w:hAnsi="GHEA Grapalat"/>
            <w:sz w:val="22"/>
            <w:szCs w:val="22"/>
          </w:rPr>
        </w:pPr>
        <w:r w:rsidRPr="00483A2E">
          <w:rPr>
            <w:rFonts w:ascii="GHEA Grapalat" w:hAnsi="GHEA Grapalat"/>
            <w:sz w:val="22"/>
            <w:szCs w:val="22"/>
          </w:rPr>
          <w:fldChar w:fldCharType="begin"/>
        </w:r>
        <w:r w:rsidRPr="00483A2E">
          <w:rPr>
            <w:rFonts w:ascii="GHEA Grapalat" w:hAnsi="GHEA Grapalat"/>
            <w:sz w:val="22"/>
            <w:szCs w:val="22"/>
          </w:rPr>
          <w:instrText xml:space="preserve"> PAGE   \* MERGEFORMAT </w:instrText>
        </w:r>
        <w:r w:rsidRPr="00483A2E">
          <w:rPr>
            <w:rFonts w:ascii="GHEA Grapalat" w:hAnsi="GHEA Grapalat"/>
            <w:sz w:val="22"/>
            <w:szCs w:val="22"/>
          </w:rPr>
          <w:fldChar w:fldCharType="separate"/>
        </w:r>
        <w:r>
          <w:rPr>
            <w:rFonts w:ascii="GHEA Grapalat" w:hAnsi="GHEA Grapalat"/>
            <w:noProof/>
            <w:sz w:val="22"/>
            <w:szCs w:val="22"/>
          </w:rPr>
          <w:t>20</w:t>
        </w:r>
        <w:r w:rsidRPr="00483A2E">
          <w:rPr>
            <w:rFonts w:ascii="GHEA Grapalat" w:hAnsi="GHEA Grapalat"/>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BF86C" w14:textId="77777777" w:rsidR="00B7617A" w:rsidRDefault="00B7617A">
      <w:r>
        <w:separator/>
      </w:r>
    </w:p>
  </w:footnote>
  <w:footnote w:type="continuationSeparator" w:id="0">
    <w:p w14:paraId="229FD756" w14:textId="77777777" w:rsidR="00B7617A" w:rsidRDefault="00B7617A">
      <w:r>
        <w:continuationSeparator/>
      </w:r>
    </w:p>
  </w:footnote>
  <w:footnote w:id="1">
    <w:p w14:paraId="272D0300" w14:textId="77777777" w:rsidR="00977D9E" w:rsidRPr="005E4B55" w:rsidRDefault="00977D9E" w:rsidP="00977D9E">
      <w:pPr>
        <w:pStyle w:val="FootnoteText"/>
        <w:rPr>
          <w:rFonts w:asciiTheme="minorHAnsi" w:hAnsiTheme="minorHAnsi"/>
          <w:i/>
          <w:color w:val="FF0000"/>
          <w:lang w:val="hy-AM"/>
        </w:rPr>
      </w:pPr>
      <w:r w:rsidRPr="005E4B55">
        <w:rPr>
          <w:rStyle w:val="FootnoteReference"/>
          <w:rFonts w:ascii="GHEA Grapalat" w:hAnsi="GHEA Grapalat"/>
          <w:b/>
          <w:i/>
        </w:rPr>
        <w:footnoteRef/>
      </w:r>
      <w:r w:rsidRPr="00886D37">
        <w:rPr>
          <w:rFonts w:asciiTheme="majorHAnsi" w:hAnsiTheme="majorHAnsi" w:cstheme="majorHAnsi"/>
          <w:b/>
          <w:i/>
          <w:lang w:val="en-US"/>
        </w:rPr>
        <w:t xml:space="preserve">  The amount of the contract security is determined by the responsible division. The specified amount may not be less than ten percent of the procurement price.</w:t>
      </w:r>
    </w:p>
  </w:footnote>
  <w:footnote w:id="2">
    <w:p w14:paraId="7299179F" w14:textId="77777777" w:rsidR="006A37CF" w:rsidRPr="007F72E8" w:rsidRDefault="006A37CF" w:rsidP="006A37CF">
      <w:pPr>
        <w:pStyle w:val="FootnoteText"/>
        <w:rPr>
          <w:rFonts w:asciiTheme="minorHAnsi" w:hAnsiTheme="minorHAnsi"/>
          <w:b/>
          <w:bCs/>
          <w:i/>
          <w:iCs/>
        </w:rPr>
      </w:pPr>
      <w:r w:rsidRPr="007F72E8">
        <w:rPr>
          <w:rStyle w:val="FootnoteReference"/>
          <w:b/>
          <w:bCs/>
          <w:iCs/>
        </w:rPr>
        <w:footnoteRef/>
      </w:r>
      <w:r w:rsidRPr="007F72E8">
        <w:rPr>
          <w:b/>
          <w:bCs/>
          <w:i/>
          <w:iCs/>
        </w:rPr>
        <w:t xml:space="preserve"> The amount of contract performance security shall be determined by the responsible unit. It may not be less than ten percent of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8E8E7" w14:textId="77777777" w:rsidR="00977D9E" w:rsidRDefault="00977D9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C4958"/>
    <w:multiLevelType w:val="multilevel"/>
    <w:tmpl w:val="DEAE601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1621C3"/>
    <w:multiLevelType w:val="multilevel"/>
    <w:tmpl w:val="FD208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7565A"/>
    <w:multiLevelType w:val="multilevel"/>
    <w:tmpl w:val="E59E9002"/>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1506F5"/>
    <w:multiLevelType w:val="multilevel"/>
    <w:tmpl w:val="2EF01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272EF7"/>
    <w:multiLevelType w:val="multilevel"/>
    <w:tmpl w:val="F97483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7C243DE"/>
    <w:multiLevelType w:val="multilevel"/>
    <w:tmpl w:val="AE1025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693A20"/>
    <w:multiLevelType w:val="multilevel"/>
    <w:tmpl w:val="15AE04B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F9386D"/>
    <w:multiLevelType w:val="multilevel"/>
    <w:tmpl w:val="E07CA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3938E6"/>
    <w:multiLevelType w:val="multilevel"/>
    <w:tmpl w:val="0466F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484074"/>
    <w:multiLevelType w:val="multilevel"/>
    <w:tmpl w:val="CEDC7C9C"/>
    <w:lvl w:ilvl="0">
      <w:start w:val="3"/>
      <w:numFmt w:val="decimal"/>
      <w:lvlText w:val="%1."/>
      <w:lvlJc w:val="left"/>
      <w:pPr>
        <w:ind w:left="360" w:hanging="360"/>
      </w:pPr>
      <w:rPr>
        <w:rFonts w:hint="default"/>
        <w:i/>
      </w:rPr>
    </w:lvl>
    <w:lvl w:ilvl="1">
      <w:start w:val="4"/>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1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D74AEF"/>
    <w:multiLevelType w:val="multilevel"/>
    <w:tmpl w:val="CFE62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C46A7B"/>
    <w:multiLevelType w:val="multilevel"/>
    <w:tmpl w:val="9176CD6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15:restartNumberingAfterBreak="0">
    <w:nsid w:val="17681399"/>
    <w:multiLevelType w:val="multilevel"/>
    <w:tmpl w:val="22B6F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396154"/>
    <w:multiLevelType w:val="multilevel"/>
    <w:tmpl w:val="488EF992"/>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9B03C42"/>
    <w:multiLevelType w:val="multilevel"/>
    <w:tmpl w:val="E214D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BF54C5F"/>
    <w:multiLevelType w:val="multilevel"/>
    <w:tmpl w:val="D00291D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C3853F9"/>
    <w:multiLevelType w:val="multilevel"/>
    <w:tmpl w:val="A3E4142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CD2657F"/>
    <w:multiLevelType w:val="multilevel"/>
    <w:tmpl w:val="E69A5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F9F5697"/>
    <w:multiLevelType w:val="hybridMultilevel"/>
    <w:tmpl w:val="6EB24088"/>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2" w15:restartNumberingAfterBreak="0">
    <w:nsid w:val="27EC47E7"/>
    <w:multiLevelType w:val="multilevel"/>
    <w:tmpl w:val="C190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2DA551B8"/>
    <w:multiLevelType w:val="multilevel"/>
    <w:tmpl w:val="7E5C1452"/>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F260A87"/>
    <w:multiLevelType w:val="multilevel"/>
    <w:tmpl w:val="3C0E3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FBA351B"/>
    <w:multiLevelType w:val="multilevel"/>
    <w:tmpl w:val="2F9CFDC6"/>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0975D8A"/>
    <w:multiLevelType w:val="hybridMultilevel"/>
    <w:tmpl w:val="83CC8CD2"/>
    <w:lvl w:ilvl="0" w:tplc="08090011">
      <w:start w:val="1"/>
      <w:numFmt w:val="decimal"/>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28" w15:restartNumberingAfterBreak="0">
    <w:nsid w:val="30CA73C0"/>
    <w:multiLevelType w:val="hybridMultilevel"/>
    <w:tmpl w:val="1AE04D0A"/>
    <w:lvl w:ilvl="0" w:tplc="A1060216">
      <w:start w:val="1"/>
      <w:numFmt w:val="decimal"/>
      <w:lvlText w:val="%1)"/>
      <w:lvlJc w:val="left"/>
      <w:pPr>
        <w:ind w:left="720" w:hanging="360"/>
      </w:pPr>
    </w:lvl>
    <w:lvl w:ilvl="1" w:tplc="5DC6EBB0" w:tentative="1">
      <w:start w:val="1"/>
      <w:numFmt w:val="lowerLetter"/>
      <w:lvlText w:val="%2."/>
      <w:lvlJc w:val="left"/>
      <w:pPr>
        <w:ind w:left="1440" w:hanging="360"/>
      </w:pPr>
    </w:lvl>
    <w:lvl w:ilvl="2" w:tplc="56464876" w:tentative="1">
      <w:start w:val="1"/>
      <w:numFmt w:val="lowerRoman"/>
      <w:lvlText w:val="%3."/>
      <w:lvlJc w:val="right"/>
      <w:pPr>
        <w:ind w:left="2160" w:hanging="180"/>
      </w:pPr>
    </w:lvl>
    <w:lvl w:ilvl="3" w:tplc="4EBACA4E" w:tentative="1">
      <w:start w:val="1"/>
      <w:numFmt w:val="decimal"/>
      <w:lvlText w:val="%4."/>
      <w:lvlJc w:val="left"/>
      <w:pPr>
        <w:ind w:left="2880" w:hanging="360"/>
      </w:pPr>
    </w:lvl>
    <w:lvl w:ilvl="4" w:tplc="C78037A2" w:tentative="1">
      <w:start w:val="1"/>
      <w:numFmt w:val="lowerLetter"/>
      <w:lvlText w:val="%5."/>
      <w:lvlJc w:val="left"/>
      <w:pPr>
        <w:ind w:left="3600" w:hanging="360"/>
      </w:pPr>
    </w:lvl>
    <w:lvl w:ilvl="5" w:tplc="A53456D4" w:tentative="1">
      <w:start w:val="1"/>
      <w:numFmt w:val="lowerRoman"/>
      <w:lvlText w:val="%6."/>
      <w:lvlJc w:val="right"/>
      <w:pPr>
        <w:ind w:left="4320" w:hanging="180"/>
      </w:pPr>
    </w:lvl>
    <w:lvl w:ilvl="6" w:tplc="730067AC" w:tentative="1">
      <w:start w:val="1"/>
      <w:numFmt w:val="decimal"/>
      <w:lvlText w:val="%7."/>
      <w:lvlJc w:val="left"/>
      <w:pPr>
        <w:ind w:left="5040" w:hanging="360"/>
      </w:pPr>
    </w:lvl>
    <w:lvl w:ilvl="7" w:tplc="896EB462" w:tentative="1">
      <w:start w:val="1"/>
      <w:numFmt w:val="lowerLetter"/>
      <w:lvlText w:val="%8."/>
      <w:lvlJc w:val="left"/>
      <w:pPr>
        <w:ind w:left="5760" w:hanging="360"/>
      </w:pPr>
    </w:lvl>
    <w:lvl w:ilvl="8" w:tplc="9DD46E38" w:tentative="1">
      <w:start w:val="1"/>
      <w:numFmt w:val="lowerRoman"/>
      <w:lvlText w:val="%9."/>
      <w:lvlJc w:val="right"/>
      <w:pPr>
        <w:ind w:left="6480" w:hanging="180"/>
      </w:pPr>
    </w:lvl>
  </w:abstractNum>
  <w:abstractNum w:abstractNumId="29" w15:restartNumberingAfterBreak="0">
    <w:nsid w:val="33D06C4B"/>
    <w:multiLevelType w:val="multilevel"/>
    <w:tmpl w:val="AB86A9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344630D8"/>
    <w:multiLevelType w:val="multilevel"/>
    <w:tmpl w:val="C5FE2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5647663"/>
    <w:multiLevelType w:val="hybridMultilevel"/>
    <w:tmpl w:val="B7C0CEC2"/>
    <w:lvl w:ilvl="0" w:tplc="FFFFFFFF">
      <w:start w:val="1"/>
      <w:numFmt w:val="decimal"/>
      <w:lvlText w:val="%1)"/>
      <w:lvlJc w:val="left"/>
      <w:pPr>
        <w:ind w:left="1440" w:hanging="360"/>
      </w:pPr>
      <w:rPr>
        <w:b/>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382B76D2"/>
    <w:multiLevelType w:val="multilevel"/>
    <w:tmpl w:val="470CEA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15:restartNumberingAfterBreak="0">
    <w:nsid w:val="42323FDD"/>
    <w:multiLevelType w:val="multilevel"/>
    <w:tmpl w:val="9CD075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36B29F1"/>
    <w:multiLevelType w:val="multilevel"/>
    <w:tmpl w:val="76BC9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3DE64F7"/>
    <w:multiLevelType w:val="multilevel"/>
    <w:tmpl w:val="57CCAE5A"/>
    <w:lvl w:ilvl="0">
      <w:start w:val="1"/>
      <w:numFmt w:val="decimal"/>
      <w:lvlText w:val="%1."/>
      <w:lvlJc w:val="left"/>
      <w:pPr>
        <w:ind w:left="720" w:hanging="360"/>
      </w:pPr>
    </w:lvl>
    <w:lvl w:ilvl="1">
      <w:start w:val="1"/>
      <w:numFmt w:val="bullet"/>
      <w:lvlText w:val="○"/>
      <w:lvlJc w:val="left"/>
      <w:pPr>
        <w:ind w:left="750" w:hanging="390"/>
      </w:pPr>
    </w:lvl>
    <w:lvl w:ilvl="2">
      <w:start w:val="1"/>
      <w:numFmt w:val="decimal"/>
      <w:lvlText w:val="%1.○.%3."/>
      <w:lvlJc w:val="left"/>
      <w:pPr>
        <w:ind w:left="1080" w:hanging="720"/>
      </w:pPr>
    </w:lvl>
    <w:lvl w:ilvl="3">
      <w:start w:val="1"/>
      <w:numFmt w:val="decimal"/>
      <w:lvlText w:val="%1.○.%3.%4."/>
      <w:lvlJc w:val="left"/>
      <w:pPr>
        <w:ind w:left="1080" w:hanging="720"/>
      </w:pPr>
    </w:lvl>
    <w:lvl w:ilvl="4">
      <w:start w:val="1"/>
      <w:numFmt w:val="decimal"/>
      <w:lvlText w:val="%1.○.%3.%4.%5."/>
      <w:lvlJc w:val="left"/>
      <w:pPr>
        <w:ind w:left="1440" w:hanging="1080"/>
      </w:pPr>
    </w:lvl>
    <w:lvl w:ilvl="5">
      <w:start w:val="1"/>
      <w:numFmt w:val="decimal"/>
      <w:lvlText w:val="%1.○.%3.%4.%5.%6."/>
      <w:lvlJc w:val="left"/>
      <w:pPr>
        <w:ind w:left="1440" w:hanging="1080"/>
      </w:pPr>
    </w:lvl>
    <w:lvl w:ilvl="6">
      <w:start w:val="1"/>
      <w:numFmt w:val="decimal"/>
      <w:lvlText w:val="%1.○.%3.%4.%5.%6.%7."/>
      <w:lvlJc w:val="left"/>
      <w:pPr>
        <w:ind w:left="1800" w:hanging="1440"/>
      </w:pPr>
    </w:lvl>
    <w:lvl w:ilvl="7">
      <w:start w:val="1"/>
      <w:numFmt w:val="decimal"/>
      <w:lvlText w:val="%1.○.%3.%4.%5.%6.%7.%8."/>
      <w:lvlJc w:val="left"/>
      <w:pPr>
        <w:ind w:left="1800" w:hanging="1440"/>
      </w:pPr>
    </w:lvl>
    <w:lvl w:ilvl="8">
      <w:start w:val="1"/>
      <w:numFmt w:val="decimal"/>
      <w:lvlText w:val="%1.○.%3.%4.%5.%6.%7.%8.%9."/>
      <w:lvlJc w:val="left"/>
      <w:pPr>
        <w:ind w:left="2160" w:hanging="1800"/>
      </w:pPr>
    </w:lvl>
  </w:abstractNum>
  <w:abstractNum w:abstractNumId="38" w15:restartNumberingAfterBreak="0">
    <w:nsid w:val="44291CB5"/>
    <w:multiLevelType w:val="multilevel"/>
    <w:tmpl w:val="087248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4646776"/>
    <w:multiLevelType w:val="hybridMultilevel"/>
    <w:tmpl w:val="77708D10"/>
    <w:lvl w:ilvl="0" w:tplc="CFB0494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457601CA"/>
    <w:multiLevelType w:val="multilevel"/>
    <w:tmpl w:val="86087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5DB2BF8"/>
    <w:multiLevelType w:val="multilevel"/>
    <w:tmpl w:val="746E4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48465B3B"/>
    <w:multiLevelType w:val="multilevel"/>
    <w:tmpl w:val="6004CE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98E212D"/>
    <w:multiLevelType w:val="multilevel"/>
    <w:tmpl w:val="8A0A4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BA83333"/>
    <w:multiLevelType w:val="multilevel"/>
    <w:tmpl w:val="C0D415F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BC804D9"/>
    <w:multiLevelType w:val="multilevel"/>
    <w:tmpl w:val="3D32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C423D79"/>
    <w:multiLevelType w:val="hybridMultilevel"/>
    <w:tmpl w:val="10EEC2A8"/>
    <w:lvl w:ilvl="0" w:tplc="E40882F2">
      <w:numFmt w:val="bullet"/>
      <w:lvlText w:val="-"/>
      <w:lvlJc w:val="left"/>
      <w:pPr>
        <w:ind w:left="720" w:hanging="360"/>
      </w:pPr>
      <w:rPr>
        <w:rFonts w:ascii="GHEA Grapalat" w:eastAsia="Times New Roman" w:hAnsi="GHEA Grapalat" w:cs="Times New Roman" w:hint="default"/>
        <w:b/>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C701D95"/>
    <w:multiLevelType w:val="multilevel"/>
    <w:tmpl w:val="0EF67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DC66215"/>
    <w:multiLevelType w:val="multilevel"/>
    <w:tmpl w:val="1A78DF16"/>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E961E86"/>
    <w:multiLevelType w:val="multilevel"/>
    <w:tmpl w:val="56068F40"/>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FCF6C9D"/>
    <w:multiLevelType w:val="hybridMultilevel"/>
    <w:tmpl w:val="279E2624"/>
    <w:lvl w:ilvl="0" w:tplc="B568E0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05C1E37"/>
    <w:multiLevelType w:val="multilevel"/>
    <w:tmpl w:val="A94A1DB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1667CE9"/>
    <w:multiLevelType w:val="multilevel"/>
    <w:tmpl w:val="821E226E"/>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1784171"/>
    <w:multiLevelType w:val="multilevel"/>
    <w:tmpl w:val="B94E6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36474EF"/>
    <w:multiLevelType w:val="hybridMultilevel"/>
    <w:tmpl w:val="D9D8B8B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57" w15:restartNumberingAfterBreak="0">
    <w:nsid w:val="565B3412"/>
    <w:multiLevelType w:val="hybridMultilevel"/>
    <w:tmpl w:val="E836FDCC"/>
    <w:lvl w:ilvl="0" w:tplc="F6629342">
      <w:start w:val="1"/>
      <w:numFmt w:val="bullet"/>
      <w:lvlText w:val=""/>
      <w:lvlJc w:val="left"/>
      <w:pPr>
        <w:ind w:left="720" w:hanging="360"/>
      </w:pPr>
      <w:rPr>
        <w:rFonts w:ascii="Symbol" w:hAnsi="Symbol" w:hint="default"/>
      </w:rPr>
    </w:lvl>
    <w:lvl w:ilvl="1" w:tplc="F73EB02E">
      <w:start w:val="1"/>
      <w:numFmt w:val="bullet"/>
      <w:lvlText w:val="o"/>
      <w:lvlJc w:val="left"/>
      <w:pPr>
        <w:ind w:left="1440" w:hanging="360"/>
      </w:pPr>
      <w:rPr>
        <w:rFonts w:ascii="Courier New" w:hAnsi="Courier New" w:cs="Courier New" w:hint="default"/>
      </w:rPr>
    </w:lvl>
    <w:lvl w:ilvl="2" w:tplc="49141778">
      <w:start w:val="1"/>
      <w:numFmt w:val="bullet"/>
      <w:lvlText w:val=""/>
      <w:lvlJc w:val="left"/>
      <w:pPr>
        <w:ind w:left="2160" w:hanging="360"/>
      </w:pPr>
      <w:rPr>
        <w:rFonts w:ascii="Wingdings" w:hAnsi="Wingdings" w:hint="default"/>
      </w:rPr>
    </w:lvl>
    <w:lvl w:ilvl="3" w:tplc="A67430D2">
      <w:start w:val="1"/>
      <w:numFmt w:val="bullet"/>
      <w:lvlText w:val=""/>
      <w:lvlJc w:val="left"/>
      <w:pPr>
        <w:ind w:left="2880" w:hanging="360"/>
      </w:pPr>
      <w:rPr>
        <w:rFonts w:ascii="Symbol" w:hAnsi="Symbol" w:hint="default"/>
      </w:rPr>
    </w:lvl>
    <w:lvl w:ilvl="4" w:tplc="712296EC">
      <w:start w:val="1"/>
      <w:numFmt w:val="bullet"/>
      <w:lvlText w:val="o"/>
      <w:lvlJc w:val="left"/>
      <w:pPr>
        <w:ind w:left="3600" w:hanging="360"/>
      </w:pPr>
      <w:rPr>
        <w:rFonts w:ascii="Courier New" w:hAnsi="Courier New" w:cs="Courier New" w:hint="default"/>
      </w:rPr>
    </w:lvl>
    <w:lvl w:ilvl="5" w:tplc="4C085D68">
      <w:start w:val="1"/>
      <w:numFmt w:val="bullet"/>
      <w:lvlText w:val=""/>
      <w:lvlJc w:val="left"/>
      <w:pPr>
        <w:ind w:left="4320" w:hanging="360"/>
      </w:pPr>
      <w:rPr>
        <w:rFonts w:ascii="Wingdings" w:hAnsi="Wingdings" w:hint="default"/>
      </w:rPr>
    </w:lvl>
    <w:lvl w:ilvl="6" w:tplc="DC9E2E68">
      <w:start w:val="1"/>
      <w:numFmt w:val="bullet"/>
      <w:lvlText w:val=""/>
      <w:lvlJc w:val="left"/>
      <w:pPr>
        <w:ind w:left="5040" w:hanging="360"/>
      </w:pPr>
      <w:rPr>
        <w:rFonts w:ascii="Symbol" w:hAnsi="Symbol" w:hint="default"/>
      </w:rPr>
    </w:lvl>
    <w:lvl w:ilvl="7" w:tplc="9FB69974">
      <w:start w:val="1"/>
      <w:numFmt w:val="bullet"/>
      <w:lvlText w:val="o"/>
      <w:lvlJc w:val="left"/>
      <w:pPr>
        <w:ind w:left="5760" w:hanging="360"/>
      </w:pPr>
      <w:rPr>
        <w:rFonts w:ascii="Courier New" w:hAnsi="Courier New" w:cs="Courier New" w:hint="default"/>
      </w:rPr>
    </w:lvl>
    <w:lvl w:ilvl="8" w:tplc="8BD04958">
      <w:start w:val="1"/>
      <w:numFmt w:val="bullet"/>
      <w:lvlText w:val=""/>
      <w:lvlJc w:val="left"/>
      <w:pPr>
        <w:ind w:left="6480" w:hanging="360"/>
      </w:pPr>
      <w:rPr>
        <w:rFonts w:ascii="Wingdings" w:hAnsi="Wingdings" w:hint="default"/>
      </w:rPr>
    </w:lvl>
  </w:abstractNum>
  <w:abstractNum w:abstractNumId="58" w15:restartNumberingAfterBreak="0">
    <w:nsid w:val="56A078FA"/>
    <w:multiLevelType w:val="hybridMultilevel"/>
    <w:tmpl w:val="16E80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6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61" w15:restartNumberingAfterBreak="0">
    <w:nsid w:val="59380170"/>
    <w:multiLevelType w:val="multilevel"/>
    <w:tmpl w:val="A9A0C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D5B2FAA"/>
    <w:multiLevelType w:val="hybridMultilevel"/>
    <w:tmpl w:val="135025F6"/>
    <w:lvl w:ilvl="0" w:tplc="07F23C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3" w15:restartNumberingAfterBreak="0">
    <w:nsid w:val="5E04084D"/>
    <w:multiLevelType w:val="hybridMultilevel"/>
    <w:tmpl w:val="B7C0CEC2"/>
    <w:lvl w:ilvl="0" w:tplc="686697EC">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5ED37F06"/>
    <w:multiLevelType w:val="multilevel"/>
    <w:tmpl w:val="B50E7130"/>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F102235"/>
    <w:multiLevelType w:val="multilevel"/>
    <w:tmpl w:val="2486B3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BE331B4"/>
    <w:multiLevelType w:val="multilevel"/>
    <w:tmpl w:val="E648EE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9" w15:restartNumberingAfterBreak="0">
    <w:nsid w:val="6D5D535C"/>
    <w:multiLevelType w:val="multilevel"/>
    <w:tmpl w:val="56A09B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0" w15:restartNumberingAfterBreak="0">
    <w:nsid w:val="6E6A16B9"/>
    <w:multiLevelType w:val="multilevel"/>
    <w:tmpl w:val="BC1E5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F9F0611"/>
    <w:multiLevelType w:val="multilevel"/>
    <w:tmpl w:val="F350D2F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726F6B89"/>
    <w:multiLevelType w:val="multilevel"/>
    <w:tmpl w:val="8C4A6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4" w15:restartNumberingAfterBreak="0">
    <w:nsid w:val="762E0D85"/>
    <w:multiLevelType w:val="hybridMultilevel"/>
    <w:tmpl w:val="C34E3ED6"/>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64C035E"/>
    <w:multiLevelType w:val="multilevel"/>
    <w:tmpl w:val="A466450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7071121"/>
    <w:multiLevelType w:val="hybridMultilevel"/>
    <w:tmpl w:val="B7C0CEC2"/>
    <w:lvl w:ilvl="0" w:tplc="FFFFFFFF">
      <w:start w:val="1"/>
      <w:numFmt w:val="decimal"/>
      <w:lvlText w:val="%1)"/>
      <w:lvlJc w:val="left"/>
      <w:pPr>
        <w:ind w:left="1440" w:hanging="360"/>
      </w:pPr>
      <w:rPr>
        <w:b/>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7" w15:restartNumberingAfterBreak="0">
    <w:nsid w:val="774F7325"/>
    <w:multiLevelType w:val="multilevel"/>
    <w:tmpl w:val="66E82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9" w15:restartNumberingAfterBreak="0">
    <w:nsid w:val="7D7D73CD"/>
    <w:multiLevelType w:val="multilevel"/>
    <w:tmpl w:val="C0EA5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5024799">
    <w:abstractNumId w:val="60"/>
  </w:num>
  <w:num w:numId="2" w16cid:durableId="1314604032">
    <w:abstractNumId w:val="21"/>
  </w:num>
  <w:num w:numId="3" w16cid:durableId="614098634">
    <w:abstractNumId w:val="56"/>
  </w:num>
  <w:num w:numId="4" w16cid:durableId="1316958126">
    <w:abstractNumId w:val="34"/>
  </w:num>
  <w:num w:numId="5" w16cid:durableId="1087649634">
    <w:abstractNumId w:val="66"/>
  </w:num>
  <w:num w:numId="6" w16cid:durableId="1148667422">
    <w:abstractNumId w:val="60"/>
    <w:lvlOverride w:ilvl="0">
      <w:startOverride w:val="1"/>
    </w:lvlOverride>
    <w:lvlOverride w:ilvl="1"/>
    <w:lvlOverride w:ilvl="2"/>
    <w:lvlOverride w:ilvl="3"/>
    <w:lvlOverride w:ilvl="4"/>
    <w:lvlOverride w:ilvl="5"/>
    <w:lvlOverride w:ilvl="6"/>
    <w:lvlOverride w:ilvl="7"/>
    <w:lvlOverride w:ilvl="8"/>
  </w:num>
  <w:num w:numId="7" w16cid:durableId="17092585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199855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5786307">
    <w:abstractNumId w:val="42"/>
  </w:num>
  <w:num w:numId="10" w16cid:durableId="1221945499">
    <w:abstractNumId w:val="10"/>
  </w:num>
  <w:num w:numId="11" w16cid:durableId="36128386">
    <w:abstractNumId w:val="13"/>
  </w:num>
  <w:num w:numId="12" w16cid:durableId="1182285703">
    <w:abstractNumId w:val="78"/>
  </w:num>
  <w:num w:numId="13" w16cid:durableId="1014384627">
    <w:abstractNumId w:val="68"/>
  </w:num>
  <w:num w:numId="14" w16cid:durableId="1017577504">
    <w:abstractNumId w:val="23"/>
  </w:num>
  <w:num w:numId="15" w16cid:durableId="1851292637">
    <w:abstractNumId w:val="73"/>
  </w:num>
  <w:num w:numId="16" w16cid:durableId="1028406286">
    <w:abstractNumId w:val="32"/>
  </w:num>
  <w:num w:numId="17" w16cid:durableId="74478094">
    <w:abstractNumId w:val="59"/>
  </w:num>
  <w:num w:numId="18" w16cid:durableId="2085296770">
    <w:abstractNumId w:val="33"/>
  </w:num>
  <w:num w:numId="19" w16cid:durableId="1365979356">
    <w:abstractNumId w:val="38"/>
  </w:num>
  <w:num w:numId="20" w16cid:durableId="1072851817">
    <w:abstractNumId w:val="39"/>
  </w:num>
  <w:num w:numId="21" w16cid:durableId="410587451">
    <w:abstractNumId w:val="63"/>
  </w:num>
  <w:num w:numId="22" w16cid:durableId="821695611">
    <w:abstractNumId w:val="58"/>
  </w:num>
  <w:num w:numId="23" w16cid:durableId="1480927080">
    <w:abstractNumId w:val="20"/>
  </w:num>
  <w:num w:numId="24" w16cid:durableId="1751581740">
    <w:abstractNumId w:val="31"/>
  </w:num>
  <w:num w:numId="25" w16cid:durableId="80034323">
    <w:abstractNumId w:val="76"/>
  </w:num>
  <w:num w:numId="26" w16cid:durableId="1901282541">
    <w:abstractNumId w:val="19"/>
  </w:num>
  <w:num w:numId="27" w16cid:durableId="1654673449">
    <w:abstractNumId w:val="25"/>
  </w:num>
  <w:num w:numId="28" w16cid:durableId="1844776531">
    <w:abstractNumId w:val="41"/>
  </w:num>
  <w:num w:numId="29" w16cid:durableId="2079009693">
    <w:abstractNumId w:val="70"/>
  </w:num>
  <w:num w:numId="30" w16cid:durableId="1240603178">
    <w:abstractNumId w:val="48"/>
  </w:num>
  <w:num w:numId="31" w16cid:durableId="1200434146">
    <w:abstractNumId w:val="67"/>
  </w:num>
  <w:num w:numId="32" w16cid:durableId="1337613612">
    <w:abstractNumId w:val="8"/>
  </w:num>
  <w:num w:numId="33" w16cid:durableId="1398868373">
    <w:abstractNumId w:val="4"/>
  </w:num>
  <w:num w:numId="34" w16cid:durableId="1631546886">
    <w:abstractNumId w:val="77"/>
  </w:num>
  <w:num w:numId="35" w16cid:durableId="377701891">
    <w:abstractNumId w:val="65"/>
  </w:num>
  <w:num w:numId="36" w16cid:durableId="745492689">
    <w:abstractNumId w:val="3"/>
  </w:num>
  <w:num w:numId="37" w16cid:durableId="157229713">
    <w:abstractNumId w:val="18"/>
  </w:num>
  <w:num w:numId="38" w16cid:durableId="576062850">
    <w:abstractNumId w:val="61"/>
  </w:num>
  <w:num w:numId="39" w16cid:durableId="775520036">
    <w:abstractNumId w:val="35"/>
  </w:num>
  <w:num w:numId="40" w16cid:durableId="1590849452">
    <w:abstractNumId w:val="7"/>
  </w:num>
  <w:num w:numId="41" w16cid:durableId="1316228280">
    <w:abstractNumId w:val="75"/>
  </w:num>
  <w:num w:numId="42" w16cid:durableId="1459882769">
    <w:abstractNumId w:val="16"/>
  </w:num>
  <w:num w:numId="43" w16cid:durableId="1095711294">
    <w:abstractNumId w:val="5"/>
  </w:num>
  <w:num w:numId="44" w16cid:durableId="1754038043">
    <w:abstractNumId w:val="46"/>
  </w:num>
  <w:num w:numId="45" w16cid:durableId="1770200433">
    <w:abstractNumId w:val="74"/>
  </w:num>
  <w:num w:numId="46" w16cid:durableId="6489269">
    <w:abstractNumId w:val="44"/>
  </w:num>
  <w:num w:numId="47" w16cid:durableId="1148740195">
    <w:abstractNumId w:val="11"/>
  </w:num>
  <w:num w:numId="48" w16cid:durableId="1728724598">
    <w:abstractNumId w:val="54"/>
  </w:num>
  <w:num w:numId="49" w16cid:durableId="269245015">
    <w:abstractNumId w:val="72"/>
  </w:num>
  <w:num w:numId="50" w16cid:durableId="2043940708">
    <w:abstractNumId w:val="14"/>
  </w:num>
  <w:num w:numId="51" w16cid:durableId="859200756">
    <w:abstractNumId w:val="22"/>
  </w:num>
  <w:num w:numId="52" w16cid:durableId="1149521517">
    <w:abstractNumId w:val="30"/>
  </w:num>
  <w:num w:numId="53" w16cid:durableId="1607156129">
    <w:abstractNumId w:val="51"/>
  </w:num>
  <w:num w:numId="54" w16cid:durableId="670332859">
    <w:abstractNumId w:val="62"/>
  </w:num>
  <w:num w:numId="55" w16cid:durableId="1833059281">
    <w:abstractNumId w:val="9"/>
  </w:num>
  <w:num w:numId="56" w16cid:durableId="1700473614">
    <w:abstractNumId w:val="45"/>
  </w:num>
  <w:num w:numId="57" w16cid:durableId="516313715">
    <w:abstractNumId w:val="17"/>
  </w:num>
  <w:num w:numId="58" w16cid:durableId="1245340416">
    <w:abstractNumId w:val="47"/>
  </w:num>
  <w:num w:numId="59" w16cid:durableId="37972921">
    <w:abstractNumId w:val="55"/>
  </w:num>
  <w:num w:numId="60" w16cid:durableId="1525246420">
    <w:abstractNumId w:val="36"/>
  </w:num>
  <w:num w:numId="61" w16cid:durableId="500778602">
    <w:abstractNumId w:val="0"/>
  </w:num>
  <w:num w:numId="62" w16cid:durableId="56510897">
    <w:abstractNumId w:val="71"/>
  </w:num>
  <w:num w:numId="63" w16cid:durableId="464004269">
    <w:abstractNumId w:val="6"/>
  </w:num>
  <w:num w:numId="64" w16cid:durableId="1997606724">
    <w:abstractNumId w:val="52"/>
  </w:num>
  <w:num w:numId="65" w16cid:durableId="808329678">
    <w:abstractNumId w:val="12"/>
  </w:num>
  <w:num w:numId="66" w16cid:durableId="1361470515">
    <w:abstractNumId w:val="43"/>
  </w:num>
  <w:num w:numId="67" w16cid:durableId="743913966">
    <w:abstractNumId w:val="1"/>
  </w:num>
  <w:num w:numId="68" w16cid:durableId="1110277956">
    <w:abstractNumId w:val="27"/>
  </w:num>
  <w:num w:numId="69" w16cid:durableId="216169323">
    <w:abstractNumId w:val="40"/>
  </w:num>
  <w:num w:numId="70" w16cid:durableId="185483678">
    <w:abstractNumId w:val="26"/>
  </w:num>
  <w:num w:numId="71" w16cid:durableId="340667215">
    <w:abstractNumId w:val="24"/>
  </w:num>
  <w:num w:numId="72" w16cid:durableId="1083986644">
    <w:abstractNumId w:val="2"/>
  </w:num>
  <w:num w:numId="73" w16cid:durableId="1734280163">
    <w:abstractNumId w:val="15"/>
  </w:num>
  <w:num w:numId="74" w16cid:durableId="1450316720">
    <w:abstractNumId w:val="50"/>
  </w:num>
  <w:num w:numId="75" w16cid:durableId="2032031696">
    <w:abstractNumId w:val="49"/>
  </w:num>
  <w:num w:numId="76" w16cid:durableId="688676612">
    <w:abstractNumId w:val="64"/>
  </w:num>
  <w:num w:numId="77" w16cid:durableId="1973976712">
    <w:abstractNumId w:val="53"/>
  </w:num>
  <w:num w:numId="78" w16cid:durableId="1597640798">
    <w:abstractNumId w:val="79"/>
  </w:num>
  <w:num w:numId="79" w16cid:durableId="2106730558">
    <w:abstractNumId w:val="37"/>
  </w:num>
  <w:num w:numId="80" w16cid:durableId="1888250488">
    <w:abstractNumId w:val="69"/>
  </w:num>
  <w:num w:numId="81" w16cid:durableId="657467365">
    <w:abstractNumId w:val="29"/>
  </w:num>
  <w:num w:numId="82" w16cid:durableId="643893572">
    <w:abstractNumId w:val="57"/>
  </w:num>
  <w:num w:numId="83" w16cid:durableId="1917207545">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1CBB"/>
    <w:rsid w:val="00002568"/>
    <w:rsid w:val="00002C23"/>
    <w:rsid w:val="000031E3"/>
    <w:rsid w:val="00003DF0"/>
    <w:rsid w:val="0000467A"/>
    <w:rsid w:val="00004A8D"/>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46E6"/>
    <w:rsid w:val="0002471C"/>
    <w:rsid w:val="00025353"/>
    <w:rsid w:val="00026023"/>
    <w:rsid w:val="00026351"/>
    <w:rsid w:val="000275BF"/>
    <w:rsid w:val="00030D40"/>
    <w:rsid w:val="000312D9"/>
    <w:rsid w:val="000313A6"/>
    <w:rsid w:val="000330A3"/>
    <w:rsid w:val="00033946"/>
    <w:rsid w:val="00033B20"/>
    <w:rsid w:val="000353F9"/>
    <w:rsid w:val="00036CEE"/>
    <w:rsid w:val="00037DDE"/>
    <w:rsid w:val="000408D8"/>
    <w:rsid w:val="0004387F"/>
    <w:rsid w:val="00046BAC"/>
    <w:rsid w:val="00050374"/>
    <w:rsid w:val="00051490"/>
    <w:rsid w:val="00051B7F"/>
    <w:rsid w:val="000537FF"/>
    <w:rsid w:val="00053BFB"/>
    <w:rsid w:val="00054078"/>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6DFA"/>
    <w:rsid w:val="000878DB"/>
    <w:rsid w:val="000911CA"/>
    <w:rsid w:val="00092D0A"/>
    <w:rsid w:val="0009380C"/>
    <w:rsid w:val="0009449B"/>
    <w:rsid w:val="000946A3"/>
    <w:rsid w:val="00095EB1"/>
    <w:rsid w:val="00096865"/>
    <w:rsid w:val="00097DE8"/>
    <w:rsid w:val="000A0F84"/>
    <w:rsid w:val="000A2A56"/>
    <w:rsid w:val="000A37CE"/>
    <w:rsid w:val="000A3F07"/>
    <w:rsid w:val="000A3FBD"/>
    <w:rsid w:val="000A5B16"/>
    <w:rsid w:val="000A6B75"/>
    <w:rsid w:val="000A72AD"/>
    <w:rsid w:val="000A7528"/>
    <w:rsid w:val="000B033F"/>
    <w:rsid w:val="000B0573"/>
    <w:rsid w:val="000B259E"/>
    <w:rsid w:val="000B410D"/>
    <w:rsid w:val="000B7641"/>
    <w:rsid w:val="000B7C54"/>
    <w:rsid w:val="000C062F"/>
    <w:rsid w:val="000C0A9D"/>
    <w:rsid w:val="000C165F"/>
    <w:rsid w:val="000C36C6"/>
    <w:rsid w:val="000C4645"/>
    <w:rsid w:val="000C5A09"/>
    <w:rsid w:val="000D07E4"/>
    <w:rsid w:val="000D16B6"/>
    <w:rsid w:val="000D2527"/>
    <w:rsid w:val="000D3188"/>
    <w:rsid w:val="000D34C8"/>
    <w:rsid w:val="000D4471"/>
    <w:rsid w:val="000D5766"/>
    <w:rsid w:val="000D590A"/>
    <w:rsid w:val="000D6A89"/>
    <w:rsid w:val="000D6C21"/>
    <w:rsid w:val="000D701E"/>
    <w:rsid w:val="000D7583"/>
    <w:rsid w:val="000D77C1"/>
    <w:rsid w:val="000E1C31"/>
    <w:rsid w:val="000E2106"/>
    <w:rsid w:val="000E2427"/>
    <w:rsid w:val="000E267C"/>
    <w:rsid w:val="000E308B"/>
    <w:rsid w:val="000E3D1E"/>
    <w:rsid w:val="000E426E"/>
    <w:rsid w:val="000E4C35"/>
    <w:rsid w:val="000E6142"/>
    <w:rsid w:val="000E7612"/>
    <w:rsid w:val="000F109E"/>
    <w:rsid w:val="000F332D"/>
    <w:rsid w:val="000F338E"/>
    <w:rsid w:val="000F3D76"/>
    <w:rsid w:val="000F4B86"/>
    <w:rsid w:val="000F4D7B"/>
    <w:rsid w:val="000F5032"/>
    <w:rsid w:val="000F5900"/>
    <w:rsid w:val="000F7026"/>
    <w:rsid w:val="000F7AE0"/>
    <w:rsid w:val="0010050E"/>
    <w:rsid w:val="00101F8F"/>
    <w:rsid w:val="0010323D"/>
    <w:rsid w:val="00104861"/>
    <w:rsid w:val="00106365"/>
    <w:rsid w:val="00106D44"/>
    <w:rsid w:val="00106DEE"/>
    <w:rsid w:val="00110D13"/>
    <w:rsid w:val="0011226B"/>
    <w:rsid w:val="00113F0D"/>
    <w:rsid w:val="001152DA"/>
    <w:rsid w:val="00115905"/>
    <w:rsid w:val="001159FA"/>
    <w:rsid w:val="00115B96"/>
    <w:rsid w:val="0011611E"/>
    <w:rsid w:val="00117020"/>
    <w:rsid w:val="00117564"/>
    <w:rsid w:val="00117964"/>
    <w:rsid w:val="00117DAA"/>
    <w:rsid w:val="00123C2F"/>
    <w:rsid w:val="00124461"/>
    <w:rsid w:val="00126AA4"/>
    <w:rsid w:val="001276C9"/>
    <w:rsid w:val="001305C6"/>
    <w:rsid w:val="00132A47"/>
    <w:rsid w:val="00132FA8"/>
    <w:rsid w:val="00133035"/>
    <w:rsid w:val="00133A5A"/>
    <w:rsid w:val="00134D6E"/>
    <w:rsid w:val="00134DC5"/>
    <w:rsid w:val="001355F9"/>
    <w:rsid w:val="00135840"/>
    <w:rsid w:val="001377BA"/>
    <w:rsid w:val="00137A5C"/>
    <w:rsid w:val="001401F8"/>
    <w:rsid w:val="00141965"/>
    <w:rsid w:val="00143E8C"/>
    <w:rsid w:val="0014472E"/>
    <w:rsid w:val="001448E5"/>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4487"/>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2228"/>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11C9"/>
    <w:rsid w:val="001A23A6"/>
    <w:rsid w:val="001A2579"/>
    <w:rsid w:val="001A2D42"/>
    <w:rsid w:val="001A3FEC"/>
    <w:rsid w:val="001A43A4"/>
    <w:rsid w:val="001A4EF7"/>
    <w:rsid w:val="001A5BC8"/>
    <w:rsid w:val="001A5C02"/>
    <w:rsid w:val="001B0D9A"/>
    <w:rsid w:val="001B1370"/>
    <w:rsid w:val="001B1FC4"/>
    <w:rsid w:val="001B2836"/>
    <w:rsid w:val="001B45A9"/>
    <w:rsid w:val="001B478E"/>
    <w:rsid w:val="001B491B"/>
    <w:rsid w:val="001B5269"/>
    <w:rsid w:val="001B63F8"/>
    <w:rsid w:val="001B6FCF"/>
    <w:rsid w:val="001C07C6"/>
    <w:rsid w:val="001C0849"/>
    <w:rsid w:val="001C12EA"/>
    <w:rsid w:val="001C2E28"/>
    <w:rsid w:val="001C3D83"/>
    <w:rsid w:val="001C3F6C"/>
    <w:rsid w:val="001D0085"/>
    <w:rsid w:val="001D1D00"/>
    <w:rsid w:val="001D2D62"/>
    <w:rsid w:val="001D389A"/>
    <w:rsid w:val="001D5FF7"/>
    <w:rsid w:val="001D63AF"/>
    <w:rsid w:val="001D6531"/>
    <w:rsid w:val="001D6ECE"/>
    <w:rsid w:val="001D7228"/>
    <w:rsid w:val="001D74FA"/>
    <w:rsid w:val="001D78C5"/>
    <w:rsid w:val="001D7977"/>
    <w:rsid w:val="001D7E3F"/>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3B6"/>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0C"/>
    <w:rsid w:val="0022515E"/>
    <w:rsid w:val="002252CD"/>
    <w:rsid w:val="00226412"/>
    <w:rsid w:val="00226AA9"/>
    <w:rsid w:val="002273AD"/>
    <w:rsid w:val="00227C9F"/>
    <w:rsid w:val="002305DF"/>
    <w:rsid w:val="00230B12"/>
    <w:rsid w:val="00230C8F"/>
    <w:rsid w:val="0023571C"/>
    <w:rsid w:val="00236B75"/>
    <w:rsid w:val="0024027D"/>
    <w:rsid w:val="00240289"/>
    <w:rsid w:val="0024186B"/>
    <w:rsid w:val="0024205E"/>
    <w:rsid w:val="00245067"/>
    <w:rsid w:val="00251B3F"/>
    <w:rsid w:val="00252C9C"/>
    <w:rsid w:val="002542AE"/>
    <w:rsid w:val="00254A36"/>
    <w:rsid w:val="002559B9"/>
    <w:rsid w:val="00257773"/>
    <w:rsid w:val="00260E64"/>
    <w:rsid w:val="0026158D"/>
    <w:rsid w:val="00263035"/>
    <w:rsid w:val="00263094"/>
    <w:rsid w:val="00263D72"/>
    <w:rsid w:val="0026426F"/>
    <w:rsid w:val="00264923"/>
    <w:rsid w:val="00265D18"/>
    <w:rsid w:val="0027052A"/>
    <w:rsid w:val="00270D59"/>
    <w:rsid w:val="00271DF6"/>
    <w:rsid w:val="00272A58"/>
    <w:rsid w:val="002737E0"/>
    <w:rsid w:val="00273A88"/>
    <w:rsid w:val="00273B4F"/>
    <w:rsid w:val="00274353"/>
    <w:rsid w:val="0027499F"/>
    <w:rsid w:val="00274F0E"/>
    <w:rsid w:val="002754C4"/>
    <w:rsid w:val="00276441"/>
    <w:rsid w:val="00277228"/>
    <w:rsid w:val="00277F14"/>
    <w:rsid w:val="00280412"/>
    <w:rsid w:val="00280E91"/>
    <w:rsid w:val="002818D8"/>
    <w:rsid w:val="00281D16"/>
    <w:rsid w:val="00283198"/>
    <w:rsid w:val="00283E26"/>
    <w:rsid w:val="002846B1"/>
    <w:rsid w:val="0028726A"/>
    <w:rsid w:val="00291919"/>
    <w:rsid w:val="002926D4"/>
    <w:rsid w:val="00293A25"/>
    <w:rsid w:val="00293A76"/>
    <w:rsid w:val="002941F2"/>
    <w:rsid w:val="00294FFF"/>
    <w:rsid w:val="0029515A"/>
    <w:rsid w:val="002976D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B8A"/>
    <w:rsid w:val="002C6CF7"/>
    <w:rsid w:val="002C7037"/>
    <w:rsid w:val="002C79D3"/>
    <w:rsid w:val="002D02FE"/>
    <w:rsid w:val="002D1AAA"/>
    <w:rsid w:val="002D20E8"/>
    <w:rsid w:val="002D236D"/>
    <w:rsid w:val="002D28B1"/>
    <w:rsid w:val="002D3337"/>
    <w:rsid w:val="002D3C61"/>
    <w:rsid w:val="002D4250"/>
    <w:rsid w:val="002D5CF0"/>
    <w:rsid w:val="002D6D1E"/>
    <w:rsid w:val="002E0877"/>
    <w:rsid w:val="002E3165"/>
    <w:rsid w:val="002E4305"/>
    <w:rsid w:val="002E530A"/>
    <w:rsid w:val="002E531D"/>
    <w:rsid w:val="002F1AB3"/>
    <w:rsid w:val="002F2B23"/>
    <w:rsid w:val="002F35FE"/>
    <w:rsid w:val="002F6164"/>
    <w:rsid w:val="002F684F"/>
    <w:rsid w:val="002F6B8A"/>
    <w:rsid w:val="002F6FA0"/>
    <w:rsid w:val="002F738E"/>
    <w:rsid w:val="002F7A7E"/>
    <w:rsid w:val="00301193"/>
    <w:rsid w:val="00302FD4"/>
    <w:rsid w:val="00303732"/>
    <w:rsid w:val="003041A8"/>
    <w:rsid w:val="00304436"/>
    <w:rsid w:val="00304AD5"/>
    <w:rsid w:val="00304D64"/>
    <w:rsid w:val="0030553F"/>
    <w:rsid w:val="00305C9A"/>
    <w:rsid w:val="00305E59"/>
    <w:rsid w:val="00305F6D"/>
    <w:rsid w:val="00307F3C"/>
    <w:rsid w:val="003101E4"/>
    <w:rsid w:val="00310709"/>
    <w:rsid w:val="00310A82"/>
    <w:rsid w:val="00310B6E"/>
    <w:rsid w:val="00310ED2"/>
    <w:rsid w:val="00311076"/>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30F"/>
    <w:rsid w:val="00352DB8"/>
    <w:rsid w:val="0035555B"/>
    <w:rsid w:val="003572A0"/>
    <w:rsid w:val="003579C1"/>
    <w:rsid w:val="00357AA2"/>
    <w:rsid w:val="00357D48"/>
    <w:rsid w:val="00357E1B"/>
    <w:rsid w:val="0036192B"/>
    <w:rsid w:val="0036230B"/>
    <w:rsid w:val="00362F5E"/>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0EDB"/>
    <w:rsid w:val="00381658"/>
    <w:rsid w:val="003829B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A769B"/>
    <w:rsid w:val="003A7EED"/>
    <w:rsid w:val="003B0D6E"/>
    <w:rsid w:val="003B1FC0"/>
    <w:rsid w:val="003B2607"/>
    <w:rsid w:val="003B585C"/>
    <w:rsid w:val="003B60D5"/>
    <w:rsid w:val="003B6791"/>
    <w:rsid w:val="003B7086"/>
    <w:rsid w:val="003B7D9D"/>
    <w:rsid w:val="003C0D9F"/>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1C2"/>
    <w:rsid w:val="003F208A"/>
    <w:rsid w:val="003F264A"/>
    <w:rsid w:val="003F4C5E"/>
    <w:rsid w:val="003F6CF8"/>
    <w:rsid w:val="003F7B41"/>
    <w:rsid w:val="0040112D"/>
    <w:rsid w:val="00401BA5"/>
    <w:rsid w:val="00401F3D"/>
    <w:rsid w:val="00402068"/>
    <w:rsid w:val="00402453"/>
    <w:rsid w:val="00402941"/>
    <w:rsid w:val="00403109"/>
    <w:rsid w:val="004055C1"/>
    <w:rsid w:val="00405996"/>
    <w:rsid w:val="004068F5"/>
    <w:rsid w:val="004072C8"/>
    <w:rsid w:val="0040761D"/>
    <w:rsid w:val="004110AC"/>
    <w:rsid w:val="00411456"/>
    <w:rsid w:val="00411D9D"/>
    <w:rsid w:val="00413046"/>
    <w:rsid w:val="00417091"/>
    <w:rsid w:val="004175B6"/>
    <w:rsid w:val="00424603"/>
    <w:rsid w:val="00427EAA"/>
    <w:rsid w:val="00431998"/>
    <w:rsid w:val="004320F2"/>
    <w:rsid w:val="00434572"/>
    <w:rsid w:val="00434D1C"/>
    <w:rsid w:val="0043558D"/>
    <w:rsid w:val="004361D6"/>
    <w:rsid w:val="00437CDB"/>
    <w:rsid w:val="00441CC1"/>
    <w:rsid w:val="00443208"/>
    <w:rsid w:val="00443B7A"/>
    <w:rsid w:val="00444069"/>
    <w:rsid w:val="004465D3"/>
    <w:rsid w:val="00447808"/>
    <w:rsid w:val="00447FFD"/>
    <w:rsid w:val="004527AC"/>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5D13"/>
    <w:rsid w:val="0047619C"/>
    <w:rsid w:val="00476A47"/>
    <w:rsid w:val="00480162"/>
    <w:rsid w:val="004813B3"/>
    <w:rsid w:val="00483944"/>
    <w:rsid w:val="0048419C"/>
    <w:rsid w:val="00484FED"/>
    <w:rsid w:val="00486B55"/>
    <w:rsid w:val="004874EC"/>
    <w:rsid w:val="00487A8B"/>
    <w:rsid w:val="004904C8"/>
    <w:rsid w:val="004929E4"/>
    <w:rsid w:val="00493AF9"/>
    <w:rsid w:val="004974D8"/>
    <w:rsid w:val="004A1734"/>
    <w:rsid w:val="004A1C5D"/>
    <w:rsid w:val="004A3051"/>
    <w:rsid w:val="004A5649"/>
    <w:rsid w:val="004A5BB1"/>
    <w:rsid w:val="004A615E"/>
    <w:rsid w:val="004A712A"/>
    <w:rsid w:val="004A73E9"/>
    <w:rsid w:val="004A7722"/>
    <w:rsid w:val="004B2363"/>
    <w:rsid w:val="004B28E1"/>
    <w:rsid w:val="004B383E"/>
    <w:rsid w:val="004B4580"/>
    <w:rsid w:val="004B5522"/>
    <w:rsid w:val="004B61C2"/>
    <w:rsid w:val="004B67FD"/>
    <w:rsid w:val="004B6D52"/>
    <w:rsid w:val="004B7B69"/>
    <w:rsid w:val="004C17D2"/>
    <w:rsid w:val="004C1D9B"/>
    <w:rsid w:val="004C217A"/>
    <w:rsid w:val="004C3803"/>
    <w:rsid w:val="004C5CF3"/>
    <w:rsid w:val="004D0281"/>
    <w:rsid w:val="004D0AE2"/>
    <w:rsid w:val="004D1C32"/>
    <w:rsid w:val="004D1E87"/>
    <w:rsid w:val="004D2727"/>
    <w:rsid w:val="004D2C60"/>
    <w:rsid w:val="004D5671"/>
    <w:rsid w:val="004D6073"/>
    <w:rsid w:val="004D7784"/>
    <w:rsid w:val="004D77AD"/>
    <w:rsid w:val="004E0E30"/>
    <w:rsid w:val="004E144F"/>
    <w:rsid w:val="004E1503"/>
    <w:rsid w:val="004E1977"/>
    <w:rsid w:val="004E1B0A"/>
    <w:rsid w:val="004E1C8E"/>
    <w:rsid w:val="004E27C5"/>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56CD"/>
    <w:rsid w:val="004F78EF"/>
    <w:rsid w:val="004F7D2F"/>
    <w:rsid w:val="00501516"/>
    <w:rsid w:val="0050161D"/>
    <w:rsid w:val="00502397"/>
    <w:rsid w:val="005024D2"/>
    <w:rsid w:val="00503BFB"/>
    <w:rsid w:val="00506733"/>
    <w:rsid w:val="00507FEA"/>
    <w:rsid w:val="00510110"/>
    <w:rsid w:val="00510176"/>
    <w:rsid w:val="005106CC"/>
    <w:rsid w:val="00510CB7"/>
    <w:rsid w:val="005111C3"/>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19E"/>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13C5"/>
    <w:rsid w:val="005518CE"/>
    <w:rsid w:val="005525A4"/>
    <w:rsid w:val="00552D6E"/>
    <w:rsid w:val="00553DFD"/>
    <w:rsid w:val="005563D9"/>
    <w:rsid w:val="00557471"/>
    <w:rsid w:val="00557E3D"/>
    <w:rsid w:val="00562EB1"/>
    <w:rsid w:val="0056331A"/>
    <w:rsid w:val="005639B0"/>
    <w:rsid w:val="0056625A"/>
    <w:rsid w:val="00566735"/>
    <w:rsid w:val="00567040"/>
    <w:rsid w:val="00570172"/>
    <w:rsid w:val="005716B8"/>
    <w:rsid w:val="00571702"/>
    <w:rsid w:val="00571905"/>
    <w:rsid w:val="00571F29"/>
    <w:rsid w:val="005739AB"/>
    <w:rsid w:val="00575C75"/>
    <w:rsid w:val="00576E4F"/>
    <w:rsid w:val="00577582"/>
    <w:rsid w:val="00581057"/>
    <w:rsid w:val="0058298C"/>
    <w:rsid w:val="00582FEB"/>
    <w:rsid w:val="00583092"/>
    <w:rsid w:val="00583117"/>
    <w:rsid w:val="00584A70"/>
    <w:rsid w:val="005856C5"/>
    <w:rsid w:val="00585DD4"/>
    <w:rsid w:val="00585E16"/>
    <w:rsid w:val="00587072"/>
    <w:rsid w:val="005900F2"/>
    <w:rsid w:val="00592A50"/>
    <w:rsid w:val="00594B1E"/>
    <w:rsid w:val="00594FEE"/>
    <w:rsid w:val="00595D99"/>
    <w:rsid w:val="005960B4"/>
    <w:rsid w:val="0059636E"/>
    <w:rsid w:val="00597CF3"/>
    <w:rsid w:val="005A1A80"/>
    <w:rsid w:val="005A3A35"/>
    <w:rsid w:val="005A3DC6"/>
    <w:rsid w:val="005A3EB8"/>
    <w:rsid w:val="005A7FD2"/>
    <w:rsid w:val="005B18D8"/>
    <w:rsid w:val="005B1CFC"/>
    <w:rsid w:val="005B1DD6"/>
    <w:rsid w:val="005B1E95"/>
    <w:rsid w:val="005B20E7"/>
    <w:rsid w:val="005B4C37"/>
    <w:rsid w:val="005B598A"/>
    <w:rsid w:val="005B6B3E"/>
    <w:rsid w:val="005B6FA4"/>
    <w:rsid w:val="005C16B9"/>
    <w:rsid w:val="005C1C00"/>
    <w:rsid w:val="005C4224"/>
    <w:rsid w:val="005C733F"/>
    <w:rsid w:val="005D00A5"/>
    <w:rsid w:val="005D00D6"/>
    <w:rsid w:val="005D07B2"/>
    <w:rsid w:val="005D0D93"/>
    <w:rsid w:val="005D1A14"/>
    <w:rsid w:val="005D26DF"/>
    <w:rsid w:val="005D2BC0"/>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6565"/>
    <w:rsid w:val="005F7C1D"/>
    <w:rsid w:val="00601A89"/>
    <w:rsid w:val="0060526C"/>
    <w:rsid w:val="00605355"/>
    <w:rsid w:val="00606328"/>
    <w:rsid w:val="0060652B"/>
    <w:rsid w:val="00606B84"/>
    <w:rsid w:val="0061274E"/>
    <w:rsid w:val="00614934"/>
    <w:rsid w:val="00615570"/>
    <w:rsid w:val="00617A6E"/>
    <w:rsid w:val="006225D1"/>
    <w:rsid w:val="006232D7"/>
    <w:rsid w:val="006237BD"/>
    <w:rsid w:val="00623998"/>
    <w:rsid w:val="00627E00"/>
    <w:rsid w:val="0063050A"/>
    <w:rsid w:val="00630BF1"/>
    <w:rsid w:val="00630CC3"/>
    <w:rsid w:val="0063101C"/>
    <w:rsid w:val="00631744"/>
    <w:rsid w:val="00631814"/>
    <w:rsid w:val="00631979"/>
    <w:rsid w:val="00633389"/>
    <w:rsid w:val="00633E1E"/>
    <w:rsid w:val="00635D52"/>
    <w:rsid w:val="00642EFE"/>
    <w:rsid w:val="00644CE2"/>
    <w:rsid w:val="00650073"/>
    <w:rsid w:val="00650458"/>
    <w:rsid w:val="00651408"/>
    <w:rsid w:val="006521E5"/>
    <w:rsid w:val="00652E85"/>
    <w:rsid w:val="006551AC"/>
    <w:rsid w:val="00655E71"/>
    <w:rsid w:val="006607D5"/>
    <w:rsid w:val="006608AD"/>
    <w:rsid w:val="00662165"/>
    <w:rsid w:val="00662623"/>
    <w:rsid w:val="00662880"/>
    <w:rsid w:val="0066569C"/>
    <w:rsid w:val="006657EE"/>
    <w:rsid w:val="006678FF"/>
    <w:rsid w:val="00667A56"/>
    <w:rsid w:val="0067102D"/>
    <w:rsid w:val="00671A82"/>
    <w:rsid w:val="00673D76"/>
    <w:rsid w:val="0067579A"/>
    <w:rsid w:val="0067599A"/>
    <w:rsid w:val="00676193"/>
    <w:rsid w:val="00677658"/>
    <w:rsid w:val="00685962"/>
    <w:rsid w:val="00685A30"/>
    <w:rsid w:val="00685C48"/>
    <w:rsid w:val="006911C5"/>
    <w:rsid w:val="006912BB"/>
    <w:rsid w:val="00692C09"/>
    <w:rsid w:val="00692FA3"/>
    <w:rsid w:val="00693C4E"/>
    <w:rsid w:val="006953B6"/>
    <w:rsid w:val="006968E8"/>
    <w:rsid w:val="006977DD"/>
    <w:rsid w:val="006A0D8B"/>
    <w:rsid w:val="006A134C"/>
    <w:rsid w:val="006A14B3"/>
    <w:rsid w:val="006A1922"/>
    <w:rsid w:val="006A1F61"/>
    <w:rsid w:val="006A37CF"/>
    <w:rsid w:val="006A475C"/>
    <w:rsid w:val="006B0116"/>
    <w:rsid w:val="006B0566"/>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4E1D"/>
    <w:rsid w:val="006D5FBA"/>
    <w:rsid w:val="006D6150"/>
    <w:rsid w:val="006E1203"/>
    <w:rsid w:val="006E2B11"/>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2D6"/>
    <w:rsid w:val="00705706"/>
    <w:rsid w:val="0070731F"/>
    <w:rsid w:val="00707411"/>
    <w:rsid w:val="00707B86"/>
    <w:rsid w:val="00712311"/>
    <w:rsid w:val="00712DB8"/>
    <w:rsid w:val="007131F4"/>
    <w:rsid w:val="0071687B"/>
    <w:rsid w:val="0071689A"/>
    <w:rsid w:val="00716B20"/>
    <w:rsid w:val="00716F47"/>
    <w:rsid w:val="007204FD"/>
    <w:rsid w:val="007210AC"/>
    <w:rsid w:val="007219C8"/>
    <w:rsid w:val="00721CBC"/>
    <w:rsid w:val="00722665"/>
    <w:rsid w:val="00723C0B"/>
    <w:rsid w:val="0072478A"/>
    <w:rsid w:val="007248F1"/>
    <w:rsid w:val="00724CC7"/>
    <w:rsid w:val="007257D4"/>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493"/>
    <w:rsid w:val="00753C9B"/>
    <w:rsid w:val="00753E6E"/>
    <w:rsid w:val="007542A6"/>
    <w:rsid w:val="00754697"/>
    <w:rsid w:val="007547BE"/>
    <w:rsid w:val="007554B5"/>
    <w:rsid w:val="00755AA2"/>
    <w:rsid w:val="00757100"/>
    <w:rsid w:val="00757281"/>
    <w:rsid w:val="007579D0"/>
    <w:rsid w:val="00757A3F"/>
    <w:rsid w:val="00757B80"/>
    <w:rsid w:val="00757D6C"/>
    <w:rsid w:val="007602A3"/>
    <w:rsid w:val="00760462"/>
    <w:rsid w:val="00760CCC"/>
    <w:rsid w:val="00760E9B"/>
    <w:rsid w:val="0076368E"/>
    <w:rsid w:val="0076384C"/>
    <w:rsid w:val="00764AAD"/>
    <w:rsid w:val="00767AD3"/>
    <w:rsid w:val="00767B04"/>
    <w:rsid w:val="00771A7D"/>
    <w:rsid w:val="00771C0F"/>
    <w:rsid w:val="00771DCB"/>
    <w:rsid w:val="00772C0B"/>
    <w:rsid w:val="00772F69"/>
    <w:rsid w:val="00773485"/>
    <w:rsid w:val="0077364F"/>
    <w:rsid w:val="00773E91"/>
    <w:rsid w:val="00774C67"/>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822"/>
    <w:rsid w:val="007A2E03"/>
    <w:rsid w:val="007A2FC9"/>
    <w:rsid w:val="007A367D"/>
    <w:rsid w:val="007A3EE6"/>
    <w:rsid w:val="007A4BB9"/>
    <w:rsid w:val="007A527B"/>
    <w:rsid w:val="007A7DEB"/>
    <w:rsid w:val="007B188A"/>
    <w:rsid w:val="007B207A"/>
    <w:rsid w:val="007B36E4"/>
    <w:rsid w:val="007B558A"/>
    <w:rsid w:val="007B6226"/>
    <w:rsid w:val="007B6811"/>
    <w:rsid w:val="007C081F"/>
    <w:rsid w:val="007C0837"/>
    <w:rsid w:val="007C13B3"/>
    <w:rsid w:val="007C15C5"/>
    <w:rsid w:val="007C1825"/>
    <w:rsid w:val="007C1D08"/>
    <w:rsid w:val="007C3D16"/>
    <w:rsid w:val="007C3FF3"/>
    <w:rsid w:val="007C45BD"/>
    <w:rsid w:val="007C4876"/>
    <w:rsid w:val="007C49D4"/>
    <w:rsid w:val="007C55BD"/>
    <w:rsid w:val="007C5F44"/>
    <w:rsid w:val="007C6F4D"/>
    <w:rsid w:val="007D0C96"/>
    <w:rsid w:val="007D1231"/>
    <w:rsid w:val="007D12B1"/>
    <w:rsid w:val="007D12F1"/>
    <w:rsid w:val="007D13EE"/>
    <w:rsid w:val="007D2900"/>
    <w:rsid w:val="007D2B56"/>
    <w:rsid w:val="007D3E45"/>
    <w:rsid w:val="007D716A"/>
    <w:rsid w:val="007D7707"/>
    <w:rsid w:val="007E0639"/>
    <w:rsid w:val="007E0D1A"/>
    <w:rsid w:val="007E0E5F"/>
    <w:rsid w:val="007E0EB8"/>
    <w:rsid w:val="007E15A7"/>
    <w:rsid w:val="007E238F"/>
    <w:rsid w:val="007E3AEE"/>
    <w:rsid w:val="007E46FE"/>
    <w:rsid w:val="007E533D"/>
    <w:rsid w:val="007E6804"/>
    <w:rsid w:val="007E78EF"/>
    <w:rsid w:val="007F1314"/>
    <w:rsid w:val="007F281F"/>
    <w:rsid w:val="007F503F"/>
    <w:rsid w:val="007F5A5F"/>
    <w:rsid w:val="007F6722"/>
    <w:rsid w:val="008013DA"/>
    <w:rsid w:val="0080437A"/>
    <w:rsid w:val="00805493"/>
    <w:rsid w:val="00807178"/>
    <w:rsid w:val="00807F1E"/>
    <w:rsid w:val="00807F3B"/>
    <w:rsid w:val="008105B4"/>
    <w:rsid w:val="00811133"/>
    <w:rsid w:val="00811D16"/>
    <w:rsid w:val="00814DBD"/>
    <w:rsid w:val="00816505"/>
    <w:rsid w:val="00816B95"/>
    <w:rsid w:val="00820257"/>
    <w:rsid w:val="0082102B"/>
    <w:rsid w:val="008223F5"/>
    <w:rsid w:val="00824F68"/>
    <w:rsid w:val="008258A1"/>
    <w:rsid w:val="008264EB"/>
    <w:rsid w:val="00830036"/>
    <w:rsid w:val="00831C52"/>
    <w:rsid w:val="008326D8"/>
    <w:rsid w:val="0083295F"/>
    <w:rsid w:val="0083296C"/>
    <w:rsid w:val="00833FE1"/>
    <w:rsid w:val="008348C6"/>
    <w:rsid w:val="00834CD0"/>
    <w:rsid w:val="00835374"/>
    <w:rsid w:val="00835822"/>
    <w:rsid w:val="00836400"/>
    <w:rsid w:val="008365E4"/>
    <w:rsid w:val="00836C9C"/>
    <w:rsid w:val="00837337"/>
    <w:rsid w:val="00837B38"/>
    <w:rsid w:val="00837F16"/>
    <w:rsid w:val="00842193"/>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421"/>
    <w:rsid w:val="00857BF8"/>
    <w:rsid w:val="0086004A"/>
    <w:rsid w:val="008601B2"/>
    <w:rsid w:val="0086059D"/>
    <w:rsid w:val="00860B3B"/>
    <w:rsid w:val="00861BEB"/>
    <w:rsid w:val="00862230"/>
    <w:rsid w:val="008626E5"/>
    <w:rsid w:val="008632F4"/>
    <w:rsid w:val="00865311"/>
    <w:rsid w:val="008702CB"/>
    <w:rsid w:val="00871E55"/>
    <w:rsid w:val="00873390"/>
    <w:rsid w:val="0087341E"/>
    <w:rsid w:val="008769B4"/>
    <w:rsid w:val="008777E0"/>
    <w:rsid w:val="0088001E"/>
    <w:rsid w:val="00880500"/>
    <w:rsid w:val="00881C05"/>
    <w:rsid w:val="00881C22"/>
    <w:rsid w:val="00883127"/>
    <w:rsid w:val="00884204"/>
    <w:rsid w:val="0088449F"/>
    <w:rsid w:val="00884822"/>
    <w:rsid w:val="00886035"/>
    <w:rsid w:val="00886AA6"/>
    <w:rsid w:val="00886EF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02A4"/>
    <w:rsid w:val="008B1605"/>
    <w:rsid w:val="008B4DB1"/>
    <w:rsid w:val="008B4FDA"/>
    <w:rsid w:val="008B73CD"/>
    <w:rsid w:val="008C0A58"/>
    <w:rsid w:val="008C17DA"/>
    <w:rsid w:val="008C343E"/>
    <w:rsid w:val="008C417C"/>
    <w:rsid w:val="008C435C"/>
    <w:rsid w:val="008C5FC1"/>
    <w:rsid w:val="008C6A78"/>
    <w:rsid w:val="008C750C"/>
    <w:rsid w:val="008D0CEB"/>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D0C"/>
    <w:rsid w:val="00903898"/>
    <w:rsid w:val="00904926"/>
    <w:rsid w:val="0090510C"/>
    <w:rsid w:val="00905F41"/>
    <w:rsid w:val="00906204"/>
    <w:rsid w:val="00906D65"/>
    <w:rsid w:val="0091042F"/>
    <w:rsid w:val="0091064F"/>
    <w:rsid w:val="00910F71"/>
    <w:rsid w:val="009114A5"/>
    <w:rsid w:val="00915104"/>
    <w:rsid w:val="009160C2"/>
    <w:rsid w:val="009167E6"/>
    <w:rsid w:val="00916A53"/>
    <w:rsid w:val="00917234"/>
    <w:rsid w:val="00917FAA"/>
    <w:rsid w:val="00920A7C"/>
    <w:rsid w:val="009229DF"/>
    <w:rsid w:val="00926875"/>
    <w:rsid w:val="00931A1F"/>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77D9E"/>
    <w:rsid w:val="009813C4"/>
    <w:rsid w:val="00981540"/>
    <w:rsid w:val="0098244A"/>
    <w:rsid w:val="00983AF5"/>
    <w:rsid w:val="00984456"/>
    <w:rsid w:val="00984BDB"/>
    <w:rsid w:val="00985291"/>
    <w:rsid w:val="009853F2"/>
    <w:rsid w:val="009868E8"/>
    <w:rsid w:val="00987E76"/>
    <w:rsid w:val="00990C42"/>
    <w:rsid w:val="009927F3"/>
    <w:rsid w:val="00993191"/>
    <w:rsid w:val="00993B84"/>
    <w:rsid w:val="00994A77"/>
    <w:rsid w:val="0099576A"/>
    <w:rsid w:val="009A05AC"/>
    <w:rsid w:val="009A0DE2"/>
    <w:rsid w:val="009A171D"/>
    <w:rsid w:val="009A50CF"/>
    <w:rsid w:val="009A5992"/>
    <w:rsid w:val="009A73D5"/>
    <w:rsid w:val="009B0273"/>
    <w:rsid w:val="009B0824"/>
    <w:rsid w:val="009B0DA1"/>
    <w:rsid w:val="009B1AD6"/>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948"/>
    <w:rsid w:val="009E4A0F"/>
    <w:rsid w:val="009E7100"/>
    <w:rsid w:val="009F1FF7"/>
    <w:rsid w:val="009F4638"/>
    <w:rsid w:val="009F64A7"/>
    <w:rsid w:val="009F7683"/>
    <w:rsid w:val="009F7C54"/>
    <w:rsid w:val="00A00E74"/>
    <w:rsid w:val="00A0285A"/>
    <w:rsid w:val="00A03E25"/>
    <w:rsid w:val="00A03E8D"/>
    <w:rsid w:val="00A04DB0"/>
    <w:rsid w:val="00A06A8B"/>
    <w:rsid w:val="00A06ABB"/>
    <w:rsid w:val="00A06B55"/>
    <w:rsid w:val="00A0752B"/>
    <w:rsid w:val="00A10811"/>
    <w:rsid w:val="00A10D1E"/>
    <w:rsid w:val="00A10D1F"/>
    <w:rsid w:val="00A10D55"/>
    <w:rsid w:val="00A112E2"/>
    <w:rsid w:val="00A11F49"/>
    <w:rsid w:val="00A12A5E"/>
    <w:rsid w:val="00A12C95"/>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587"/>
    <w:rsid w:val="00A37070"/>
    <w:rsid w:val="00A40446"/>
    <w:rsid w:val="00A42E71"/>
    <w:rsid w:val="00A43166"/>
    <w:rsid w:val="00A4360B"/>
    <w:rsid w:val="00A4426D"/>
    <w:rsid w:val="00A45946"/>
    <w:rsid w:val="00A4729F"/>
    <w:rsid w:val="00A47C90"/>
    <w:rsid w:val="00A50230"/>
    <w:rsid w:val="00A5050E"/>
    <w:rsid w:val="00A51D7C"/>
    <w:rsid w:val="00A52061"/>
    <w:rsid w:val="00A52D39"/>
    <w:rsid w:val="00A53616"/>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56E"/>
    <w:rsid w:val="00A747D4"/>
    <w:rsid w:val="00A74B2F"/>
    <w:rsid w:val="00A74D0E"/>
    <w:rsid w:val="00A75F24"/>
    <w:rsid w:val="00A76C15"/>
    <w:rsid w:val="00A779D8"/>
    <w:rsid w:val="00A8010A"/>
    <w:rsid w:val="00A805EA"/>
    <w:rsid w:val="00A81620"/>
    <w:rsid w:val="00A81919"/>
    <w:rsid w:val="00A81DD5"/>
    <w:rsid w:val="00A8328A"/>
    <w:rsid w:val="00A9099C"/>
    <w:rsid w:val="00A921FF"/>
    <w:rsid w:val="00A9256A"/>
    <w:rsid w:val="00A93710"/>
    <w:rsid w:val="00A95C09"/>
    <w:rsid w:val="00A96293"/>
    <w:rsid w:val="00A96817"/>
    <w:rsid w:val="00AA0AD8"/>
    <w:rsid w:val="00AA0F00"/>
    <w:rsid w:val="00AA13E4"/>
    <w:rsid w:val="00AA2E86"/>
    <w:rsid w:val="00AA5305"/>
    <w:rsid w:val="00AA697C"/>
    <w:rsid w:val="00AA75FA"/>
    <w:rsid w:val="00AA7805"/>
    <w:rsid w:val="00AB0304"/>
    <w:rsid w:val="00AB14F4"/>
    <w:rsid w:val="00AB1559"/>
    <w:rsid w:val="00AB16AE"/>
    <w:rsid w:val="00AB2618"/>
    <w:rsid w:val="00AB2648"/>
    <w:rsid w:val="00AB3DE1"/>
    <w:rsid w:val="00AB3FFE"/>
    <w:rsid w:val="00AB439F"/>
    <w:rsid w:val="00AB5AF2"/>
    <w:rsid w:val="00AB5E50"/>
    <w:rsid w:val="00AB64C0"/>
    <w:rsid w:val="00AB7D2E"/>
    <w:rsid w:val="00AB7D8B"/>
    <w:rsid w:val="00AC082E"/>
    <w:rsid w:val="00AC25C8"/>
    <w:rsid w:val="00AC3F2F"/>
    <w:rsid w:val="00AC4EAF"/>
    <w:rsid w:val="00AC5807"/>
    <w:rsid w:val="00AC70A0"/>
    <w:rsid w:val="00AC73E1"/>
    <w:rsid w:val="00AC743C"/>
    <w:rsid w:val="00AC7A2E"/>
    <w:rsid w:val="00AD0BEB"/>
    <w:rsid w:val="00AD0E31"/>
    <w:rsid w:val="00AD1BFE"/>
    <w:rsid w:val="00AD20A6"/>
    <w:rsid w:val="00AD2BD3"/>
    <w:rsid w:val="00AD40C5"/>
    <w:rsid w:val="00AD4B6D"/>
    <w:rsid w:val="00AD522C"/>
    <w:rsid w:val="00AD78F2"/>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0ABA"/>
    <w:rsid w:val="00B011DF"/>
    <w:rsid w:val="00B025A2"/>
    <w:rsid w:val="00B027B8"/>
    <w:rsid w:val="00B02A31"/>
    <w:rsid w:val="00B03F88"/>
    <w:rsid w:val="00B04537"/>
    <w:rsid w:val="00B04817"/>
    <w:rsid w:val="00B048B7"/>
    <w:rsid w:val="00B04FFF"/>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F8D"/>
    <w:rsid w:val="00B514E8"/>
    <w:rsid w:val="00B51D9F"/>
    <w:rsid w:val="00B52987"/>
    <w:rsid w:val="00B52C16"/>
    <w:rsid w:val="00B5319F"/>
    <w:rsid w:val="00B531BD"/>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7617A"/>
    <w:rsid w:val="00B81AD3"/>
    <w:rsid w:val="00B81F27"/>
    <w:rsid w:val="00B853BF"/>
    <w:rsid w:val="00B8636F"/>
    <w:rsid w:val="00B86BCB"/>
    <w:rsid w:val="00B902EB"/>
    <w:rsid w:val="00B9100A"/>
    <w:rsid w:val="00B925B0"/>
    <w:rsid w:val="00B95090"/>
    <w:rsid w:val="00B96B73"/>
    <w:rsid w:val="00B97203"/>
    <w:rsid w:val="00B975FA"/>
    <w:rsid w:val="00B9796D"/>
    <w:rsid w:val="00B97F4D"/>
    <w:rsid w:val="00BA08D9"/>
    <w:rsid w:val="00BA248D"/>
    <w:rsid w:val="00BA26B2"/>
    <w:rsid w:val="00BA26DF"/>
    <w:rsid w:val="00BA2949"/>
    <w:rsid w:val="00BA3554"/>
    <w:rsid w:val="00BA632C"/>
    <w:rsid w:val="00BB1C9B"/>
    <w:rsid w:val="00BB3556"/>
    <w:rsid w:val="00BB3575"/>
    <w:rsid w:val="00BB46AA"/>
    <w:rsid w:val="00BB4ADD"/>
    <w:rsid w:val="00BB500A"/>
    <w:rsid w:val="00BB52F9"/>
    <w:rsid w:val="00BB5B81"/>
    <w:rsid w:val="00BB682B"/>
    <w:rsid w:val="00BB6AF3"/>
    <w:rsid w:val="00BB7477"/>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A88"/>
    <w:rsid w:val="00BD0D0A"/>
    <w:rsid w:val="00BD10EC"/>
    <w:rsid w:val="00BD21F6"/>
    <w:rsid w:val="00BD2920"/>
    <w:rsid w:val="00BD37A0"/>
    <w:rsid w:val="00BD3B55"/>
    <w:rsid w:val="00BD4817"/>
    <w:rsid w:val="00BD6BF7"/>
    <w:rsid w:val="00BD72E6"/>
    <w:rsid w:val="00BE01AE"/>
    <w:rsid w:val="00BE027E"/>
    <w:rsid w:val="00BE2B12"/>
    <w:rsid w:val="00BE439E"/>
    <w:rsid w:val="00BE45B6"/>
    <w:rsid w:val="00BE54A9"/>
    <w:rsid w:val="00BE6363"/>
    <w:rsid w:val="00BE7DA4"/>
    <w:rsid w:val="00BE7FE1"/>
    <w:rsid w:val="00BF46D6"/>
    <w:rsid w:val="00BF4FFD"/>
    <w:rsid w:val="00BF53E0"/>
    <w:rsid w:val="00BF5421"/>
    <w:rsid w:val="00C00E33"/>
    <w:rsid w:val="00C010D8"/>
    <w:rsid w:val="00C029B6"/>
    <w:rsid w:val="00C03431"/>
    <w:rsid w:val="00C043F9"/>
    <w:rsid w:val="00C06D6B"/>
    <w:rsid w:val="00C122A6"/>
    <w:rsid w:val="00C132F1"/>
    <w:rsid w:val="00C14F1A"/>
    <w:rsid w:val="00C156C3"/>
    <w:rsid w:val="00C15BC3"/>
    <w:rsid w:val="00C162CC"/>
    <w:rsid w:val="00C164CE"/>
    <w:rsid w:val="00C16602"/>
    <w:rsid w:val="00C16F3F"/>
    <w:rsid w:val="00C17414"/>
    <w:rsid w:val="00C2151D"/>
    <w:rsid w:val="00C232E0"/>
    <w:rsid w:val="00C23B1B"/>
    <w:rsid w:val="00C23D48"/>
    <w:rsid w:val="00C24256"/>
    <w:rsid w:val="00C26B4D"/>
    <w:rsid w:val="00C26CF7"/>
    <w:rsid w:val="00C27B10"/>
    <w:rsid w:val="00C30CF7"/>
    <w:rsid w:val="00C3130B"/>
    <w:rsid w:val="00C31373"/>
    <w:rsid w:val="00C321E1"/>
    <w:rsid w:val="00C32376"/>
    <w:rsid w:val="00C324F0"/>
    <w:rsid w:val="00C33476"/>
    <w:rsid w:val="00C34414"/>
    <w:rsid w:val="00C3484C"/>
    <w:rsid w:val="00C358EA"/>
    <w:rsid w:val="00C364E8"/>
    <w:rsid w:val="00C3797F"/>
    <w:rsid w:val="00C4095B"/>
    <w:rsid w:val="00C43524"/>
    <w:rsid w:val="00C435DD"/>
    <w:rsid w:val="00C4487D"/>
    <w:rsid w:val="00C45122"/>
    <w:rsid w:val="00C45620"/>
    <w:rsid w:val="00C46003"/>
    <w:rsid w:val="00C464BA"/>
    <w:rsid w:val="00C4745C"/>
    <w:rsid w:val="00C47611"/>
    <w:rsid w:val="00C4795F"/>
    <w:rsid w:val="00C50D71"/>
    <w:rsid w:val="00C51512"/>
    <w:rsid w:val="00C5211D"/>
    <w:rsid w:val="00C53926"/>
    <w:rsid w:val="00C53D1C"/>
    <w:rsid w:val="00C54CEE"/>
    <w:rsid w:val="00C57D7E"/>
    <w:rsid w:val="00C60A8D"/>
    <w:rsid w:val="00C611EE"/>
    <w:rsid w:val="00C61944"/>
    <w:rsid w:val="00C6256F"/>
    <w:rsid w:val="00C62ABC"/>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652A"/>
    <w:rsid w:val="00C978AF"/>
    <w:rsid w:val="00CA0015"/>
    <w:rsid w:val="00CA158B"/>
    <w:rsid w:val="00CA169D"/>
    <w:rsid w:val="00CA1747"/>
    <w:rsid w:val="00CA1C11"/>
    <w:rsid w:val="00CA4510"/>
    <w:rsid w:val="00CA46E9"/>
    <w:rsid w:val="00CA4AB2"/>
    <w:rsid w:val="00CA5671"/>
    <w:rsid w:val="00CA5B8D"/>
    <w:rsid w:val="00CA5DD1"/>
    <w:rsid w:val="00CA770E"/>
    <w:rsid w:val="00CB0129"/>
    <w:rsid w:val="00CB24E2"/>
    <w:rsid w:val="00CB3CB1"/>
    <w:rsid w:val="00CB3EDB"/>
    <w:rsid w:val="00CB41AB"/>
    <w:rsid w:val="00CB4C1E"/>
    <w:rsid w:val="00CB68EF"/>
    <w:rsid w:val="00CB79A4"/>
    <w:rsid w:val="00CC0A8D"/>
    <w:rsid w:val="00CC518E"/>
    <w:rsid w:val="00CC6935"/>
    <w:rsid w:val="00CC73F0"/>
    <w:rsid w:val="00CD043A"/>
    <w:rsid w:val="00CD0F89"/>
    <w:rsid w:val="00CD3548"/>
    <w:rsid w:val="00CD4190"/>
    <w:rsid w:val="00CD435C"/>
    <w:rsid w:val="00CD4898"/>
    <w:rsid w:val="00CD6323"/>
    <w:rsid w:val="00CE0D02"/>
    <w:rsid w:val="00CE2264"/>
    <w:rsid w:val="00CE3651"/>
    <w:rsid w:val="00CE4D1D"/>
    <w:rsid w:val="00CE6E31"/>
    <w:rsid w:val="00CE7B83"/>
    <w:rsid w:val="00CE7BF1"/>
    <w:rsid w:val="00CF009F"/>
    <w:rsid w:val="00CF0D0D"/>
    <w:rsid w:val="00CF1742"/>
    <w:rsid w:val="00CF2304"/>
    <w:rsid w:val="00CF34D0"/>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2EF8"/>
    <w:rsid w:val="00D25E5F"/>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632"/>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0D3A"/>
    <w:rsid w:val="00D95796"/>
    <w:rsid w:val="00D96240"/>
    <w:rsid w:val="00D970D2"/>
    <w:rsid w:val="00D976EB"/>
    <w:rsid w:val="00DA0948"/>
    <w:rsid w:val="00DA0A4E"/>
    <w:rsid w:val="00DA0F94"/>
    <w:rsid w:val="00DA1AF1"/>
    <w:rsid w:val="00DA2289"/>
    <w:rsid w:val="00DA2F69"/>
    <w:rsid w:val="00DA6468"/>
    <w:rsid w:val="00DA687B"/>
    <w:rsid w:val="00DA6C97"/>
    <w:rsid w:val="00DB01A7"/>
    <w:rsid w:val="00DB0871"/>
    <w:rsid w:val="00DB2BCC"/>
    <w:rsid w:val="00DB3E17"/>
    <w:rsid w:val="00DB4273"/>
    <w:rsid w:val="00DB4CC7"/>
    <w:rsid w:val="00DB5857"/>
    <w:rsid w:val="00DB64C8"/>
    <w:rsid w:val="00DB6D02"/>
    <w:rsid w:val="00DC5332"/>
    <w:rsid w:val="00DC59F5"/>
    <w:rsid w:val="00DC6FEB"/>
    <w:rsid w:val="00DC769E"/>
    <w:rsid w:val="00DD13F5"/>
    <w:rsid w:val="00DD2498"/>
    <w:rsid w:val="00DD24EE"/>
    <w:rsid w:val="00DD322C"/>
    <w:rsid w:val="00DD3E3D"/>
    <w:rsid w:val="00DD44FC"/>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DF52CD"/>
    <w:rsid w:val="00E01503"/>
    <w:rsid w:val="00E020C1"/>
    <w:rsid w:val="00E02F60"/>
    <w:rsid w:val="00E04589"/>
    <w:rsid w:val="00E045AE"/>
    <w:rsid w:val="00E046C2"/>
    <w:rsid w:val="00E04FA9"/>
    <w:rsid w:val="00E05F32"/>
    <w:rsid w:val="00E070E6"/>
    <w:rsid w:val="00E104E9"/>
    <w:rsid w:val="00E10BB7"/>
    <w:rsid w:val="00E10E91"/>
    <w:rsid w:val="00E12A4F"/>
    <w:rsid w:val="00E14545"/>
    <w:rsid w:val="00E161F1"/>
    <w:rsid w:val="00E20011"/>
    <w:rsid w:val="00E20B3E"/>
    <w:rsid w:val="00E20E95"/>
    <w:rsid w:val="00E220DD"/>
    <w:rsid w:val="00E2217F"/>
    <w:rsid w:val="00E222A7"/>
    <w:rsid w:val="00E22E51"/>
    <w:rsid w:val="00E23A9A"/>
    <w:rsid w:val="00E23F7F"/>
    <w:rsid w:val="00E2406F"/>
    <w:rsid w:val="00E242FF"/>
    <w:rsid w:val="00E24EBF"/>
    <w:rsid w:val="00E25D59"/>
    <w:rsid w:val="00E2620A"/>
    <w:rsid w:val="00E26A48"/>
    <w:rsid w:val="00E3608B"/>
    <w:rsid w:val="00E36717"/>
    <w:rsid w:val="00E36A86"/>
    <w:rsid w:val="00E37464"/>
    <w:rsid w:val="00E41156"/>
    <w:rsid w:val="00E41620"/>
    <w:rsid w:val="00E4239E"/>
    <w:rsid w:val="00E42FEB"/>
    <w:rsid w:val="00E430BF"/>
    <w:rsid w:val="00E43CEB"/>
    <w:rsid w:val="00E45007"/>
    <w:rsid w:val="00E45ACA"/>
    <w:rsid w:val="00E45C7F"/>
    <w:rsid w:val="00E46422"/>
    <w:rsid w:val="00E46A62"/>
    <w:rsid w:val="00E46DBA"/>
    <w:rsid w:val="00E51117"/>
    <w:rsid w:val="00E5122B"/>
    <w:rsid w:val="00E51EEA"/>
    <w:rsid w:val="00E54297"/>
    <w:rsid w:val="00E54B2C"/>
    <w:rsid w:val="00E5510F"/>
    <w:rsid w:val="00E6008B"/>
    <w:rsid w:val="00E6044F"/>
    <w:rsid w:val="00E6367A"/>
    <w:rsid w:val="00E63C8D"/>
    <w:rsid w:val="00E64337"/>
    <w:rsid w:val="00E65E4D"/>
    <w:rsid w:val="00E65F37"/>
    <w:rsid w:val="00E674AE"/>
    <w:rsid w:val="00E67BA7"/>
    <w:rsid w:val="00E72437"/>
    <w:rsid w:val="00E74264"/>
    <w:rsid w:val="00E749B7"/>
    <w:rsid w:val="00E7522C"/>
    <w:rsid w:val="00E765B7"/>
    <w:rsid w:val="00E76ED4"/>
    <w:rsid w:val="00E77532"/>
    <w:rsid w:val="00E77EEE"/>
    <w:rsid w:val="00E805B6"/>
    <w:rsid w:val="00E81D32"/>
    <w:rsid w:val="00E81EFA"/>
    <w:rsid w:val="00E8256F"/>
    <w:rsid w:val="00E83D41"/>
    <w:rsid w:val="00E84171"/>
    <w:rsid w:val="00E85A49"/>
    <w:rsid w:val="00E86830"/>
    <w:rsid w:val="00E87512"/>
    <w:rsid w:val="00E90E72"/>
    <w:rsid w:val="00E90FD0"/>
    <w:rsid w:val="00E92204"/>
    <w:rsid w:val="00E92272"/>
    <w:rsid w:val="00E92823"/>
    <w:rsid w:val="00E92BAA"/>
    <w:rsid w:val="00E92BE1"/>
    <w:rsid w:val="00E94D7F"/>
    <w:rsid w:val="00E95E47"/>
    <w:rsid w:val="00E969ED"/>
    <w:rsid w:val="00E9746B"/>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F7"/>
    <w:rsid w:val="00EC2345"/>
    <w:rsid w:val="00EC2BD2"/>
    <w:rsid w:val="00EC2CDE"/>
    <w:rsid w:val="00EC619B"/>
    <w:rsid w:val="00EC7188"/>
    <w:rsid w:val="00EC759E"/>
    <w:rsid w:val="00EC75AE"/>
    <w:rsid w:val="00EC7897"/>
    <w:rsid w:val="00ED0338"/>
    <w:rsid w:val="00ED0BF3"/>
    <w:rsid w:val="00ED0DE3"/>
    <w:rsid w:val="00ED1142"/>
    <w:rsid w:val="00ED2462"/>
    <w:rsid w:val="00ED3713"/>
    <w:rsid w:val="00ED4C1D"/>
    <w:rsid w:val="00ED6836"/>
    <w:rsid w:val="00EE09A4"/>
    <w:rsid w:val="00EE0EB3"/>
    <w:rsid w:val="00EE0EF1"/>
    <w:rsid w:val="00EE1D8D"/>
    <w:rsid w:val="00EE2663"/>
    <w:rsid w:val="00EE55F5"/>
    <w:rsid w:val="00EE5855"/>
    <w:rsid w:val="00EE7019"/>
    <w:rsid w:val="00EE73A8"/>
    <w:rsid w:val="00EE7413"/>
    <w:rsid w:val="00EE7A99"/>
    <w:rsid w:val="00EF067F"/>
    <w:rsid w:val="00EF24C7"/>
    <w:rsid w:val="00EF273B"/>
    <w:rsid w:val="00EF2954"/>
    <w:rsid w:val="00EF2B43"/>
    <w:rsid w:val="00EF352E"/>
    <w:rsid w:val="00EF4DCB"/>
    <w:rsid w:val="00EF6526"/>
    <w:rsid w:val="00EF7868"/>
    <w:rsid w:val="00F01E09"/>
    <w:rsid w:val="00F034E7"/>
    <w:rsid w:val="00F040E5"/>
    <w:rsid w:val="00F04847"/>
    <w:rsid w:val="00F04FC3"/>
    <w:rsid w:val="00F11794"/>
    <w:rsid w:val="00F11D9C"/>
    <w:rsid w:val="00F125C4"/>
    <w:rsid w:val="00F130E4"/>
    <w:rsid w:val="00F1389B"/>
    <w:rsid w:val="00F13FFF"/>
    <w:rsid w:val="00F141E2"/>
    <w:rsid w:val="00F147B8"/>
    <w:rsid w:val="00F14A3B"/>
    <w:rsid w:val="00F154A2"/>
    <w:rsid w:val="00F15F72"/>
    <w:rsid w:val="00F16941"/>
    <w:rsid w:val="00F1738A"/>
    <w:rsid w:val="00F17B20"/>
    <w:rsid w:val="00F20B78"/>
    <w:rsid w:val="00F20CF5"/>
    <w:rsid w:val="00F20DA5"/>
    <w:rsid w:val="00F2192A"/>
    <w:rsid w:val="00F21C25"/>
    <w:rsid w:val="00F21DBD"/>
    <w:rsid w:val="00F21DC1"/>
    <w:rsid w:val="00F23100"/>
    <w:rsid w:val="00F23A51"/>
    <w:rsid w:val="00F242D7"/>
    <w:rsid w:val="00F24327"/>
    <w:rsid w:val="00F24E9E"/>
    <w:rsid w:val="00F26162"/>
    <w:rsid w:val="00F263B3"/>
    <w:rsid w:val="00F339E3"/>
    <w:rsid w:val="00F377C0"/>
    <w:rsid w:val="00F37F2C"/>
    <w:rsid w:val="00F403A5"/>
    <w:rsid w:val="00F40436"/>
    <w:rsid w:val="00F406AC"/>
    <w:rsid w:val="00F40D4D"/>
    <w:rsid w:val="00F4140F"/>
    <w:rsid w:val="00F4395E"/>
    <w:rsid w:val="00F449C0"/>
    <w:rsid w:val="00F45B4D"/>
    <w:rsid w:val="00F45B8B"/>
    <w:rsid w:val="00F474D8"/>
    <w:rsid w:val="00F47772"/>
    <w:rsid w:val="00F50F6A"/>
    <w:rsid w:val="00F5438A"/>
    <w:rsid w:val="00F546F2"/>
    <w:rsid w:val="00F55654"/>
    <w:rsid w:val="00F5653D"/>
    <w:rsid w:val="00F60675"/>
    <w:rsid w:val="00F607C7"/>
    <w:rsid w:val="00F60A05"/>
    <w:rsid w:val="00F6156D"/>
    <w:rsid w:val="00F61898"/>
    <w:rsid w:val="00F61A9D"/>
    <w:rsid w:val="00F61D7A"/>
    <w:rsid w:val="00F63223"/>
    <w:rsid w:val="00F64BF8"/>
    <w:rsid w:val="00F64DF9"/>
    <w:rsid w:val="00F658E7"/>
    <w:rsid w:val="00F66630"/>
    <w:rsid w:val="00F67CD4"/>
    <w:rsid w:val="00F70E55"/>
    <w:rsid w:val="00F73472"/>
    <w:rsid w:val="00F73A80"/>
    <w:rsid w:val="00F73CAB"/>
    <w:rsid w:val="00F743B3"/>
    <w:rsid w:val="00F7451F"/>
    <w:rsid w:val="00F825AC"/>
    <w:rsid w:val="00F82623"/>
    <w:rsid w:val="00F839B3"/>
    <w:rsid w:val="00F83B76"/>
    <w:rsid w:val="00F8462A"/>
    <w:rsid w:val="00F85DFC"/>
    <w:rsid w:val="00F85F62"/>
    <w:rsid w:val="00F86162"/>
    <w:rsid w:val="00F86ED5"/>
    <w:rsid w:val="00F871C2"/>
    <w:rsid w:val="00F87AA3"/>
    <w:rsid w:val="00F9084E"/>
    <w:rsid w:val="00F91333"/>
    <w:rsid w:val="00F914CF"/>
    <w:rsid w:val="00F930CD"/>
    <w:rsid w:val="00F932ED"/>
    <w:rsid w:val="00F9448B"/>
    <w:rsid w:val="00F94611"/>
    <w:rsid w:val="00F95B4D"/>
    <w:rsid w:val="00F9777C"/>
    <w:rsid w:val="00F97D3E"/>
    <w:rsid w:val="00FA0498"/>
    <w:rsid w:val="00FA0941"/>
    <w:rsid w:val="00FA0E41"/>
    <w:rsid w:val="00FA121C"/>
    <w:rsid w:val="00FA2BFA"/>
    <w:rsid w:val="00FA2FB6"/>
    <w:rsid w:val="00FA37C3"/>
    <w:rsid w:val="00FA409E"/>
    <w:rsid w:val="00FA4725"/>
    <w:rsid w:val="00FA4DED"/>
    <w:rsid w:val="00FA4F9D"/>
    <w:rsid w:val="00FA6F47"/>
    <w:rsid w:val="00FB068C"/>
    <w:rsid w:val="00FB12F4"/>
    <w:rsid w:val="00FB1530"/>
    <w:rsid w:val="00FB3AFB"/>
    <w:rsid w:val="00FB3CC9"/>
    <w:rsid w:val="00FB4ACF"/>
    <w:rsid w:val="00FB6876"/>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40C6"/>
    <w:rsid w:val="00FF61E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8C0B02"/>
  <w15:docId w15:val="{F9E46AAF-5EB2-4EDD-9258-F9726D5EC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34"/>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aliases w:val="List_Paragraph,Multilevel para_II,List Paragraph-ExecSummary,Citation List,본문(내용),List Paragraph (numbered (a)),Para number,Titulo 2,Report Para,Number Bullets,Resume Title,heading 4,WinDForce-Letter,Heading 2_sj,En tête 1,List Paragraph1"/>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ExecSummary Char,Citation List Char,본문(내용) Char,List Paragraph (numbered (a)) Char,Para number Char,Titulo 2 Char,Report Para Char,Number Bullets Char,Resume Title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 w:type="table" w:customStyle="1" w:styleId="TableGrid1">
    <w:name w:val="Table Grid1"/>
    <w:basedOn w:val="TableNormal"/>
    <w:next w:val="TableGrid"/>
    <w:uiPriority w:val="39"/>
    <w:rsid w:val="006A37CF"/>
    <w:rPr>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5">
    <w:name w:val="a5"/>
    <w:basedOn w:val="TableNormal"/>
    <w:rsid w:val="00977D9E"/>
    <w:pPr>
      <w:spacing w:after="200" w:line="276" w:lineRule="auto"/>
    </w:pPr>
    <w:rPr>
      <w:rFonts w:ascii="Calibri" w:eastAsia="Calibri" w:hAnsi="Calibri" w:cs="Calibri"/>
      <w:sz w:val="22"/>
      <w:szCs w:val="22"/>
      <w:lang w:val="hy" w:eastAsia="en-US" w:bidi="ar-SA"/>
    </w:rPr>
    <w:tblPr>
      <w:tblStyleRowBandSize w:val="1"/>
      <w:tblStyleColBandSize w:val="1"/>
      <w:tblInd w:w="0" w:type="nil"/>
      <w:tblCellMar>
        <w:left w:w="115" w:type="dxa"/>
        <w:right w:w="115" w:type="dxa"/>
      </w:tblCellMar>
    </w:tblPr>
  </w:style>
  <w:style w:type="table" w:customStyle="1" w:styleId="1">
    <w:name w:val="Сетка таблицы светлая1"/>
    <w:basedOn w:val="TableNormal"/>
    <w:uiPriority w:val="40"/>
    <w:rsid w:val="00977D9E"/>
    <w:rPr>
      <w:rFonts w:ascii="Calibri" w:eastAsia="Calibri" w:hAnsi="Calibri"/>
      <w:lang w:val="en-US" w:eastAsia="en-US" w:bidi="ar-S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BA674-8D11-4D5B-BB87-A33B1F1EF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21</Pages>
  <Words>4544</Words>
  <Characters>25902</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30386</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202</cp:revision>
  <cp:lastPrinted>2025-07-30T11:03:00Z</cp:lastPrinted>
  <dcterms:created xsi:type="dcterms:W3CDTF">2017-06-08T07:41:00Z</dcterms:created>
  <dcterms:modified xsi:type="dcterms:W3CDTF">2026-02-27T06:26:00Z</dcterms:modified>
</cp:coreProperties>
</file>